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8C06" w14:textId="462B4F11" w:rsidR="00A4151C" w:rsidRPr="0089206E" w:rsidRDefault="00C96D15" w:rsidP="00D123C1">
      <w:pPr>
        <w:keepNext/>
        <w:pBdr>
          <w:bottom w:val="single" w:sz="18" w:space="1" w:color="00607F"/>
        </w:pBdr>
        <w:spacing w:after="0" w:line="240" w:lineRule="auto"/>
        <w:jc w:val="center"/>
        <w:outlineLvl w:val="0"/>
        <w:rPr>
          <w:rFonts w:eastAsia="Times New Roman" w:cstheme="minorHAnsi"/>
          <w:b/>
          <w:snapToGrid w:val="0"/>
          <w:color w:val="00607F"/>
          <w:sz w:val="40"/>
          <w:szCs w:val="20"/>
        </w:rPr>
      </w:pPr>
      <w:r w:rsidRPr="0089206E">
        <w:rPr>
          <w:rFonts w:eastAsia="Times New Roman" w:cstheme="minorHAnsi"/>
          <w:b/>
          <w:snapToGrid w:val="0"/>
          <w:color w:val="00607F"/>
          <w:sz w:val="40"/>
          <w:szCs w:val="20"/>
        </w:rPr>
        <w:t>Slum &amp; Blight Documentation</w:t>
      </w:r>
    </w:p>
    <w:p w14:paraId="44ACA6A9" w14:textId="77777777" w:rsidR="00A4151C" w:rsidRPr="0089206E" w:rsidRDefault="00A4151C" w:rsidP="00A4151C">
      <w:pPr>
        <w:spacing w:after="0" w:line="240" w:lineRule="auto"/>
        <w:jc w:val="center"/>
        <w:rPr>
          <w:rFonts w:cstheme="minorHAnsi"/>
          <w:b/>
          <w:sz w:val="24"/>
          <w:szCs w:val="24"/>
        </w:rPr>
      </w:pPr>
    </w:p>
    <w:p w14:paraId="13762ED1" w14:textId="06E1BE0A" w:rsidR="00476382" w:rsidRPr="0089206E" w:rsidRDefault="006652DD" w:rsidP="00476382">
      <w:pPr>
        <w:rPr>
          <w:rFonts w:cstheme="minorHAnsi"/>
        </w:rPr>
      </w:pPr>
      <w:r w:rsidRPr="0089206E">
        <w:rPr>
          <w:rFonts w:cstheme="minorHAnsi"/>
          <w:b/>
          <w:bCs/>
        </w:rPr>
        <w:t>INSTRUCTIONS:</w:t>
      </w:r>
      <w:r w:rsidRPr="0089206E">
        <w:rPr>
          <w:rFonts w:cstheme="minorHAnsi"/>
        </w:rPr>
        <w:t xml:space="preserve">  </w:t>
      </w:r>
      <w:r w:rsidR="00476382" w:rsidRPr="0089206E">
        <w:rPr>
          <w:rFonts w:cstheme="minorHAnsi"/>
        </w:rPr>
        <w:t>To document that the CDBG activity meets the national objective of prevention or elimination of slum blight, complete one of the following forms: Exhibit F1 or Exhibit F2.</w:t>
      </w:r>
    </w:p>
    <w:p w14:paraId="1B1B4EFA" w14:textId="20295197" w:rsidR="00476382" w:rsidRPr="0089206E" w:rsidRDefault="00476382" w:rsidP="00476382">
      <w:pPr>
        <w:rPr>
          <w:rFonts w:cstheme="minorHAnsi"/>
          <w:b/>
        </w:rPr>
      </w:pPr>
      <w:r w:rsidRPr="0089206E">
        <w:rPr>
          <w:rFonts w:cstheme="minorHAnsi"/>
        </w:rPr>
        <w:pict w14:anchorId="1B7CDCA4">
          <v:rect id="_x0000_i1048" style="width:0;height:1.5pt" o:hralign="center" o:hrstd="t" o:hr="t" fillcolor="#a0a0a0" stroked="f"/>
        </w:pict>
      </w:r>
    </w:p>
    <w:p w14:paraId="3B4CC1CD" w14:textId="5373BB6B" w:rsidR="00476382" w:rsidRPr="0089206E" w:rsidRDefault="00476382" w:rsidP="00EC4394">
      <w:pPr>
        <w:jc w:val="center"/>
        <w:rPr>
          <w:rFonts w:cstheme="minorHAnsi"/>
          <w:b/>
          <w:u w:val="single"/>
        </w:rPr>
      </w:pPr>
      <w:r w:rsidRPr="0089206E">
        <w:rPr>
          <w:rFonts w:cstheme="minorHAnsi"/>
          <w:b/>
          <w:u w:val="single"/>
        </w:rPr>
        <w:t>Exhibit F</w:t>
      </w:r>
      <w:r w:rsidRPr="0089206E">
        <w:rPr>
          <w:rFonts w:cstheme="minorHAnsi"/>
          <w:b/>
          <w:u w:val="single"/>
        </w:rPr>
        <w:t>1</w:t>
      </w:r>
      <w:r w:rsidRPr="0089206E">
        <w:rPr>
          <w:rFonts w:cstheme="minorHAnsi"/>
          <w:b/>
          <w:u w:val="single"/>
        </w:rPr>
        <w:t xml:space="preserve"> </w:t>
      </w:r>
      <w:r w:rsidRPr="0089206E">
        <w:rPr>
          <w:rFonts w:cstheme="minorHAnsi"/>
          <w:b/>
          <w:u w:val="single"/>
        </w:rPr>
        <w:t>– Slum &amp; Blight on an Area Basis (SBA)</w:t>
      </w:r>
    </w:p>
    <w:p w14:paraId="7CA8F491" w14:textId="7AB0BADC" w:rsidR="00584A33" w:rsidRPr="0089206E" w:rsidRDefault="00584A33" w:rsidP="00584A33">
      <w:pPr>
        <w:shd w:val="clear" w:color="auto" w:fill="FFFFFF"/>
        <w:rPr>
          <w:rFonts w:cstheme="minorHAnsi"/>
        </w:rPr>
      </w:pPr>
      <w:r w:rsidRPr="0089206E">
        <w:rPr>
          <w:rFonts w:cstheme="minorHAnsi"/>
        </w:rPr>
        <w:t>Definitions:</w:t>
      </w:r>
    </w:p>
    <w:p w14:paraId="57CD6538" w14:textId="77777777" w:rsidR="00C96D15" w:rsidRPr="0089206E" w:rsidRDefault="00C96D15" w:rsidP="00C96D15">
      <w:pPr>
        <w:pStyle w:val="ListParagraph"/>
        <w:numPr>
          <w:ilvl w:val="0"/>
          <w:numId w:val="17"/>
        </w:numPr>
        <w:rPr>
          <w:rFonts w:cstheme="minorHAnsi"/>
        </w:rPr>
      </w:pPr>
      <w:r w:rsidRPr="0089206E">
        <w:rPr>
          <w:rFonts w:cstheme="minorHAnsi"/>
        </w:rPr>
        <w:t>“Slums” has the same meaning as substandard areas as defined in </w:t>
      </w:r>
      <w:hyperlink r:id="rId8" w:tgtFrame="_blank" w:history="1">
        <w:r w:rsidRPr="0089206E">
          <w:rPr>
            <w:rStyle w:val="Hyperlink"/>
            <w:rFonts w:cstheme="minorHAnsi"/>
            <w:b/>
            <w:bCs/>
            <w:color w:val="auto"/>
          </w:rPr>
          <w:t>Section 18-2103(31) Neb. R.R.S.</w:t>
        </w:r>
      </w:hyperlink>
      <w:r w:rsidRPr="0089206E">
        <w:rPr>
          <w:rFonts w:cstheme="minorHAnsi"/>
        </w:rPr>
        <w:t>. “Blight” has the same meaning as blighted areas as defined in </w:t>
      </w:r>
      <w:hyperlink r:id="rId9" w:tgtFrame="_blank" w:history="1">
        <w:r w:rsidRPr="0089206E">
          <w:rPr>
            <w:rStyle w:val="Hyperlink"/>
            <w:rFonts w:cstheme="minorHAnsi"/>
            <w:b/>
            <w:bCs/>
            <w:color w:val="auto"/>
          </w:rPr>
          <w:t>Section 18-2103(3) Neb. R.R.S.</w:t>
        </w:r>
      </w:hyperlink>
      <w:r w:rsidRPr="0089206E">
        <w:rPr>
          <w:rFonts w:cstheme="minorHAnsi"/>
        </w:rPr>
        <w:t>.</w:t>
      </w:r>
    </w:p>
    <w:p w14:paraId="7DB0E7C3" w14:textId="77777777" w:rsidR="00C96D15" w:rsidRPr="0089206E" w:rsidRDefault="00C96D15" w:rsidP="00C96D15">
      <w:pPr>
        <w:pStyle w:val="ListParagraph"/>
        <w:numPr>
          <w:ilvl w:val="0"/>
          <w:numId w:val="17"/>
        </w:numPr>
        <w:rPr>
          <w:rFonts w:cstheme="minorHAnsi"/>
        </w:rPr>
      </w:pPr>
      <w:r w:rsidRPr="0089206E">
        <w:rPr>
          <w:rFonts w:cstheme="minorHAnsi"/>
        </w:rPr>
        <w:t>Redesignation describes a condition that the Area was designated at a previous date by official action of the local government as substandard or blighted in accordance with the applicable state statute.</w:t>
      </w:r>
    </w:p>
    <w:p w14:paraId="06B81C8E" w14:textId="77777777" w:rsidR="00C96D15" w:rsidRPr="0089206E" w:rsidRDefault="00C96D15" w:rsidP="00C96D15">
      <w:pPr>
        <w:pStyle w:val="ListParagraph"/>
        <w:numPr>
          <w:ilvl w:val="0"/>
          <w:numId w:val="17"/>
        </w:numPr>
        <w:rPr>
          <w:rFonts w:cstheme="minorHAnsi"/>
        </w:rPr>
      </w:pPr>
      <w:r w:rsidRPr="0089206E">
        <w:rPr>
          <w:rStyle w:val="Strong"/>
          <w:rFonts w:cstheme="minorHAnsi"/>
          <w:b w:val="0"/>
          <w:bCs w:val="0"/>
        </w:rPr>
        <w:t>At least 25% of the properties throughout the area experience one or more of the following conditions:</w:t>
      </w:r>
    </w:p>
    <w:p w14:paraId="602C18AC" w14:textId="77777777" w:rsidR="00C96D15" w:rsidRPr="0089206E" w:rsidRDefault="00C96D15" w:rsidP="00C96D15">
      <w:pPr>
        <w:pStyle w:val="ListParagraph"/>
        <w:numPr>
          <w:ilvl w:val="0"/>
          <w:numId w:val="17"/>
        </w:numPr>
        <w:rPr>
          <w:rFonts w:cstheme="minorHAnsi"/>
        </w:rPr>
      </w:pPr>
      <w:r w:rsidRPr="0089206E">
        <w:rPr>
          <w:rFonts w:cstheme="minorHAnsi"/>
        </w:rPr>
        <w:t>Physical deterioration of buildings or improvements; abandonment of properties; chronic high occupancy turnover rates or chronic high vacancy rates in commercial or industrial buildings; significant declines in property values or abnormally low property values relative to other areas in the community; or known or suspected environmental contamination.</w:t>
      </w:r>
    </w:p>
    <w:p w14:paraId="16BB7B51" w14:textId="77777777" w:rsidR="00C96D15" w:rsidRPr="0089206E" w:rsidRDefault="00C96D15" w:rsidP="00C96D15">
      <w:pPr>
        <w:pStyle w:val="ListParagraph"/>
        <w:numPr>
          <w:ilvl w:val="0"/>
          <w:numId w:val="17"/>
        </w:numPr>
        <w:rPr>
          <w:rFonts w:cstheme="minorHAnsi"/>
        </w:rPr>
      </w:pPr>
      <w:r w:rsidRPr="0089206E">
        <w:rPr>
          <w:rFonts w:cstheme="minorHAnsi"/>
        </w:rPr>
        <w:t>Or</w:t>
      </w:r>
    </w:p>
    <w:p w14:paraId="4F0EB4E4" w14:textId="29C9F9FD" w:rsidR="00476382" w:rsidRPr="0089206E" w:rsidRDefault="00C96D15" w:rsidP="00476382">
      <w:pPr>
        <w:pStyle w:val="ListParagraph"/>
        <w:numPr>
          <w:ilvl w:val="0"/>
          <w:numId w:val="17"/>
        </w:numPr>
        <w:rPr>
          <w:rFonts w:cstheme="minorHAnsi"/>
        </w:rPr>
      </w:pPr>
      <w:r w:rsidRPr="0089206E">
        <w:rPr>
          <w:rFonts w:cstheme="minorHAnsi"/>
        </w:rPr>
        <w:t>Public improvements throughout the area are in a general state of deterioration.</w:t>
      </w:r>
    </w:p>
    <w:p w14:paraId="11074028" w14:textId="77777777" w:rsidR="00476382" w:rsidRPr="0089206E" w:rsidRDefault="00476382" w:rsidP="00476382">
      <w:pPr>
        <w:rPr>
          <w:rFonts w:cstheme="minorHAnsi"/>
          <w:b/>
        </w:rPr>
      </w:pPr>
      <w:r w:rsidRPr="0089206E">
        <w:rPr>
          <w:rFonts w:cstheme="minorHAnsi"/>
          <w:b/>
        </w:rPr>
        <w:t>AmpliFund Directions:</w:t>
      </w:r>
    </w:p>
    <w:p w14:paraId="51438B21" w14:textId="145F33F4" w:rsidR="004268E0" w:rsidRPr="0089206E" w:rsidRDefault="00476382" w:rsidP="004268E0">
      <w:pPr>
        <w:pStyle w:val="ListParagraph"/>
        <w:numPr>
          <w:ilvl w:val="0"/>
          <w:numId w:val="36"/>
        </w:numPr>
        <w:shd w:val="clear" w:color="auto" w:fill="FFFFFF"/>
        <w:rPr>
          <w:rFonts w:cstheme="minorHAnsi"/>
        </w:rPr>
      </w:pPr>
      <w:r w:rsidRPr="0089206E">
        <w:rPr>
          <w:rFonts w:cstheme="minorHAnsi"/>
        </w:rPr>
        <w:t xml:space="preserve">Does the CDBG Activity meet the national objective of SBA? (Y or N) </w:t>
      </w:r>
    </w:p>
    <w:p w14:paraId="6FCDC332" w14:textId="77777777" w:rsidR="004268E0" w:rsidRPr="0089206E" w:rsidRDefault="004268E0" w:rsidP="004268E0">
      <w:pPr>
        <w:shd w:val="clear" w:color="auto" w:fill="FFFFFF"/>
        <w:spacing w:line="308" w:lineRule="atLeast"/>
        <w:rPr>
          <w:rStyle w:val="Strong"/>
          <w:rFonts w:cstheme="minorHAnsi"/>
          <w:color w:val="1F3864" w:themeColor="accent5" w:themeShade="80"/>
        </w:rPr>
      </w:pPr>
      <w:r w:rsidRPr="0089206E">
        <w:rPr>
          <w:rStyle w:val="Strong"/>
          <w:rFonts w:cstheme="minorHAnsi"/>
          <w:color w:val="1F3864" w:themeColor="accent5" w:themeShade="80"/>
        </w:rPr>
        <w:t>By official action, Area is designated by the local government as substandard or blighted in accordance with the applicable state statute.</w:t>
      </w:r>
    </w:p>
    <w:p w14:paraId="6E08B84E" w14:textId="607A517C" w:rsidR="004268E0" w:rsidRPr="0089206E" w:rsidRDefault="004268E0" w:rsidP="004268E0">
      <w:pPr>
        <w:shd w:val="clear" w:color="auto" w:fill="FFFFFF"/>
        <w:spacing w:line="308" w:lineRule="atLeast"/>
        <w:rPr>
          <w:rFonts w:cstheme="minorHAnsi"/>
          <w:b/>
          <w:bCs/>
          <w:color w:val="1F3864" w:themeColor="accent5" w:themeShade="80"/>
        </w:rPr>
      </w:pPr>
      <w:r w:rsidRPr="0089206E">
        <w:rPr>
          <w:rFonts w:cstheme="minorHAnsi"/>
          <w:b/>
          <w:bCs/>
          <w:color w:val="1F3864" w:themeColor="accent5" w:themeShade="80"/>
        </w:rPr>
        <w:t>To be eligible, the local government must officially designate the Area as Slum or Blighted within the last 10 years of the current program year. The local government must reassess the area as slum or blighted at least every 10 years for continued qualification and documentation provided as such.</w:t>
      </w:r>
    </w:p>
    <w:p w14:paraId="4FF5B8A2" w14:textId="20648A84" w:rsidR="00584A33" w:rsidRPr="0089206E" w:rsidRDefault="00584A33" w:rsidP="0089206E">
      <w:pPr>
        <w:pStyle w:val="ListParagraph"/>
        <w:numPr>
          <w:ilvl w:val="0"/>
          <w:numId w:val="42"/>
        </w:numPr>
        <w:shd w:val="clear" w:color="auto" w:fill="FFFFFF"/>
        <w:rPr>
          <w:rFonts w:cstheme="minorHAnsi"/>
        </w:rPr>
      </w:pPr>
      <w:r w:rsidRPr="0089206E">
        <w:rPr>
          <w:rFonts w:cstheme="minorHAnsi"/>
        </w:rPr>
        <w:t>Status of Designation</w:t>
      </w:r>
      <w:r w:rsidRPr="0089206E">
        <w:rPr>
          <w:rFonts w:cstheme="minorHAnsi"/>
        </w:rPr>
        <w:t xml:space="preserve"> (Y or N)</w:t>
      </w:r>
    </w:p>
    <w:p w14:paraId="562E8F7B" w14:textId="77777777" w:rsidR="00584A33" w:rsidRPr="0089206E" w:rsidRDefault="00584A33" w:rsidP="0089206E">
      <w:pPr>
        <w:pStyle w:val="ListParagraph"/>
        <w:numPr>
          <w:ilvl w:val="1"/>
          <w:numId w:val="42"/>
        </w:numPr>
        <w:shd w:val="clear" w:color="auto" w:fill="FFFFFF"/>
        <w:rPr>
          <w:rFonts w:cstheme="minorHAnsi"/>
        </w:rPr>
      </w:pPr>
      <w:r w:rsidRPr="0089206E">
        <w:rPr>
          <w:rFonts w:cstheme="minorHAnsi"/>
        </w:rPr>
        <w:t>N</w:t>
      </w:r>
      <w:r w:rsidRPr="0089206E">
        <w:rPr>
          <w:rFonts w:cstheme="minorHAnsi"/>
        </w:rPr>
        <w:t>o, the Area designation is underway and has never been designated.</w:t>
      </w:r>
    </w:p>
    <w:p w14:paraId="7B09CC15" w14:textId="77777777" w:rsidR="00584A33" w:rsidRPr="0089206E" w:rsidRDefault="00584A33" w:rsidP="0089206E">
      <w:pPr>
        <w:pStyle w:val="ListParagraph"/>
        <w:numPr>
          <w:ilvl w:val="2"/>
          <w:numId w:val="42"/>
        </w:numPr>
        <w:shd w:val="clear" w:color="auto" w:fill="FFFFFF"/>
        <w:rPr>
          <w:rFonts w:cstheme="minorHAnsi"/>
        </w:rPr>
      </w:pPr>
      <w:r w:rsidRPr="0089206E">
        <w:rPr>
          <w:rFonts w:cstheme="minorHAnsi"/>
        </w:rPr>
        <w:t>This application does not meet the SBA national objective, and therefore it is not eligible within the CDBG program.</w:t>
      </w:r>
    </w:p>
    <w:p w14:paraId="0285F2BC" w14:textId="2E51A999" w:rsidR="00C96D15" w:rsidRPr="0089206E" w:rsidRDefault="00584A33" w:rsidP="0089206E">
      <w:pPr>
        <w:pStyle w:val="ListParagraph"/>
        <w:numPr>
          <w:ilvl w:val="1"/>
          <w:numId w:val="42"/>
        </w:numPr>
        <w:shd w:val="clear" w:color="auto" w:fill="FFFFFF"/>
        <w:rPr>
          <w:rFonts w:cstheme="minorHAnsi"/>
        </w:rPr>
      </w:pPr>
      <w:r w:rsidRPr="0089206E">
        <w:rPr>
          <w:rFonts w:cstheme="minorHAnsi"/>
        </w:rPr>
        <w:t xml:space="preserve">Yes, the Area designation is </w:t>
      </w:r>
      <w:proofErr w:type="gramStart"/>
      <w:r w:rsidRPr="0089206E">
        <w:rPr>
          <w:rFonts w:cstheme="minorHAnsi"/>
        </w:rPr>
        <w:t>complete</w:t>
      </w:r>
      <w:proofErr w:type="gramEnd"/>
      <w:r w:rsidRPr="0089206E">
        <w:rPr>
          <w:rFonts w:cstheme="minorHAnsi"/>
        </w:rPr>
        <w:t xml:space="preserve"> or the Area redesignation is complete.</w:t>
      </w:r>
    </w:p>
    <w:p w14:paraId="2A3DE4FC" w14:textId="58198A50" w:rsidR="00584A33" w:rsidRPr="0089206E" w:rsidRDefault="00584A33" w:rsidP="0089206E">
      <w:pPr>
        <w:pStyle w:val="ListParagraph"/>
        <w:numPr>
          <w:ilvl w:val="0"/>
          <w:numId w:val="42"/>
        </w:numPr>
        <w:shd w:val="clear" w:color="auto" w:fill="FFFFFF"/>
        <w:rPr>
          <w:rFonts w:cstheme="minorHAnsi"/>
        </w:rPr>
      </w:pPr>
      <w:r w:rsidRPr="0089206E">
        <w:rPr>
          <w:rFonts w:cstheme="minorHAnsi"/>
        </w:rPr>
        <w:t>Was the original designation made within the last 10 years (Y or N</w:t>
      </w:r>
      <w:proofErr w:type="gramStart"/>
      <w:r w:rsidRPr="0089206E">
        <w:rPr>
          <w:rFonts w:cstheme="minorHAnsi"/>
        </w:rPr>
        <w:t>)</w:t>
      </w:r>
      <w:proofErr w:type="gramEnd"/>
    </w:p>
    <w:p w14:paraId="1CC17601" w14:textId="3E78160F" w:rsidR="00584A33" w:rsidRPr="0089206E" w:rsidRDefault="00584A33" w:rsidP="0089206E">
      <w:pPr>
        <w:pStyle w:val="ListParagraph"/>
        <w:numPr>
          <w:ilvl w:val="0"/>
          <w:numId w:val="42"/>
        </w:numPr>
        <w:shd w:val="clear" w:color="auto" w:fill="FFFFFF"/>
        <w:rPr>
          <w:rFonts w:cstheme="minorHAnsi"/>
        </w:rPr>
      </w:pPr>
      <w:r w:rsidRPr="0089206E">
        <w:rPr>
          <w:rFonts w:cstheme="minorHAnsi"/>
        </w:rPr>
        <w:t>DATE of Original Designation (MM/DD/YYYY)</w:t>
      </w:r>
    </w:p>
    <w:p w14:paraId="1FF3120C" w14:textId="326A48C5" w:rsidR="00584A33" w:rsidRPr="0089206E" w:rsidRDefault="00584A33" w:rsidP="0089206E">
      <w:pPr>
        <w:pStyle w:val="ListParagraph"/>
        <w:numPr>
          <w:ilvl w:val="0"/>
          <w:numId w:val="42"/>
        </w:numPr>
        <w:shd w:val="clear" w:color="auto" w:fill="FFFFFF"/>
        <w:rPr>
          <w:rFonts w:cstheme="minorHAnsi"/>
        </w:rPr>
      </w:pPr>
      <w:r w:rsidRPr="0089206E">
        <w:rPr>
          <w:rFonts w:cstheme="minorHAnsi"/>
          <w:u w:val="single"/>
        </w:rPr>
        <w:t>UPLOAD</w:t>
      </w:r>
      <w:r w:rsidRPr="0089206E">
        <w:rPr>
          <w:rFonts w:cstheme="minorHAnsi"/>
        </w:rPr>
        <w:t>: Copy of Official Action Taken by Local Government, such as adoption resolution</w:t>
      </w:r>
    </w:p>
    <w:p w14:paraId="06EA4C65" w14:textId="0FB5C911" w:rsidR="00584A33" w:rsidRPr="0089206E" w:rsidRDefault="00584A33" w:rsidP="0089206E">
      <w:pPr>
        <w:pStyle w:val="ListParagraph"/>
        <w:numPr>
          <w:ilvl w:val="0"/>
          <w:numId w:val="42"/>
        </w:numPr>
        <w:shd w:val="clear" w:color="auto" w:fill="FFFFFF"/>
        <w:rPr>
          <w:rFonts w:cstheme="minorHAnsi"/>
        </w:rPr>
      </w:pPr>
      <w:r w:rsidRPr="0089206E">
        <w:rPr>
          <w:rFonts w:cstheme="minorHAnsi"/>
        </w:rPr>
        <w:t xml:space="preserve">Description of the Area </w:t>
      </w:r>
      <w:r w:rsidR="00476382" w:rsidRPr="0089206E">
        <w:rPr>
          <w:rFonts w:cstheme="minorHAnsi"/>
        </w:rPr>
        <w:t>Designated</w:t>
      </w:r>
      <w:r w:rsidRPr="0089206E">
        <w:rPr>
          <w:rFonts w:cstheme="minorHAnsi"/>
        </w:rPr>
        <w:t xml:space="preserve"> in </w:t>
      </w:r>
      <w:r w:rsidR="00476382" w:rsidRPr="0089206E">
        <w:rPr>
          <w:rFonts w:cstheme="minorHAnsi"/>
        </w:rPr>
        <w:t>Accordance</w:t>
      </w:r>
      <w:r w:rsidRPr="0089206E">
        <w:rPr>
          <w:rFonts w:cstheme="minorHAnsi"/>
        </w:rPr>
        <w:t xml:space="preserve"> with NE Community </w:t>
      </w:r>
      <w:r w:rsidR="00476382" w:rsidRPr="0089206E">
        <w:rPr>
          <w:rFonts w:cstheme="minorHAnsi"/>
        </w:rPr>
        <w:t>Development</w:t>
      </w:r>
      <w:r w:rsidRPr="0089206E">
        <w:rPr>
          <w:rFonts w:cstheme="minorHAnsi"/>
        </w:rPr>
        <w:t xml:space="preserve"> Law (</w:t>
      </w:r>
      <w:r w:rsidRPr="0089206E">
        <w:rPr>
          <w:rFonts w:cstheme="minorHAnsi"/>
          <w:i/>
          <w:iCs/>
        </w:rPr>
        <w:t>limit 1,000 characters</w:t>
      </w:r>
      <w:r w:rsidRPr="0089206E">
        <w:rPr>
          <w:rFonts w:cstheme="minorHAnsi"/>
        </w:rPr>
        <w:t>)</w:t>
      </w:r>
    </w:p>
    <w:p w14:paraId="7CD8BDF7" w14:textId="44EF34F7" w:rsidR="00584A33" w:rsidRPr="0089206E" w:rsidRDefault="00584A33" w:rsidP="0089206E">
      <w:pPr>
        <w:pStyle w:val="ListParagraph"/>
        <w:numPr>
          <w:ilvl w:val="0"/>
          <w:numId w:val="42"/>
        </w:numPr>
        <w:shd w:val="clear" w:color="auto" w:fill="FFFFFF"/>
        <w:rPr>
          <w:rFonts w:cstheme="minorHAnsi"/>
        </w:rPr>
      </w:pPr>
      <w:r w:rsidRPr="0089206E">
        <w:rPr>
          <w:rFonts w:cstheme="minorHAnsi"/>
        </w:rPr>
        <w:t xml:space="preserve">Has the area been </w:t>
      </w:r>
      <w:r w:rsidR="00476382" w:rsidRPr="0089206E">
        <w:rPr>
          <w:rFonts w:cstheme="minorHAnsi"/>
        </w:rPr>
        <w:t>redesignated</w:t>
      </w:r>
      <w:r w:rsidRPr="0089206E">
        <w:rPr>
          <w:rFonts w:cstheme="minorHAnsi"/>
        </w:rPr>
        <w:t xml:space="preserve"> within the last 10 years? (Y or N)</w:t>
      </w:r>
    </w:p>
    <w:p w14:paraId="58481A4A" w14:textId="77777777" w:rsidR="00584A33" w:rsidRPr="0089206E" w:rsidRDefault="00584A33" w:rsidP="0089206E">
      <w:pPr>
        <w:pStyle w:val="ListParagraph"/>
        <w:numPr>
          <w:ilvl w:val="1"/>
          <w:numId w:val="42"/>
        </w:numPr>
        <w:shd w:val="clear" w:color="auto" w:fill="FFFFFF"/>
        <w:rPr>
          <w:rFonts w:cstheme="minorHAnsi"/>
        </w:rPr>
      </w:pPr>
      <w:r w:rsidRPr="0089206E">
        <w:rPr>
          <w:rFonts w:cstheme="minorHAnsi"/>
        </w:rPr>
        <w:t xml:space="preserve">If no, </w:t>
      </w:r>
      <w:proofErr w:type="gramStart"/>
      <w:r w:rsidRPr="0089206E">
        <w:rPr>
          <w:rFonts w:cstheme="minorHAnsi"/>
        </w:rPr>
        <w:t>This</w:t>
      </w:r>
      <w:proofErr w:type="gramEnd"/>
      <w:r w:rsidRPr="0089206E">
        <w:rPr>
          <w:rFonts w:cstheme="minorHAnsi"/>
        </w:rPr>
        <w:t xml:space="preserve"> application does not meet the SBA national objective, and therefore it is not eligible within the CDBG program.</w:t>
      </w:r>
    </w:p>
    <w:p w14:paraId="0D265062" w14:textId="6577127C" w:rsidR="00584A33" w:rsidRPr="0089206E" w:rsidRDefault="00584A33" w:rsidP="0089206E">
      <w:pPr>
        <w:pStyle w:val="ListParagraph"/>
        <w:numPr>
          <w:ilvl w:val="0"/>
          <w:numId w:val="42"/>
        </w:numPr>
        <w:shd w:val="clear" w:color="auto" w:fill="FFFFFF"/>
        <w:rPr>
          <w:rFonts w:cstheme="minorHAnsi"/>
        </w:rPr>
      </w:pPr>
      <w:r w:rsidRPr="0089206E">
        <w:rPr>
          <w:rFonts w:cstheme="minorHAnsi"/>
          <w:u w:val="single"/>
        </w:rPr>
        <w:lastRenderedPageBreak/>
        <w:t>UPLOAD</w:t>
      </w:r>
      <w:r w:rsidRPr="0089206E">
        <w:rPr>
          <w:rFonts w:cstheme="minorHAnsi"/>
        </w:rPr>
        <w:t xml:space="preserve">: </w:t>
      </w:r>
      <w:r w:rsidR="004268E0" w:rsidRPr="0089206E">
        <w:rPr>
          <w:rFonts w:cstheme="minorHAnsi"/>
        </w:rPr>
        <w:t>Official</w:t>
      </w:r>
      <w:r w:rsidRPr="0089206E">
        <w:rPr>
          <w:rFonts w:cstheme="minorHAnsi"/>
        </w:rPr>
        <w:t xml:space="preserve"> </w:t>
      </w:r>
      <w:r w:rsidR="004268E0" w:rsidRPr="0089206E">
        <w:rPr>
          <w:rFonts w:cstheme="minorHAnsi"/>
        </w:rPr>
        <w:t>Record</w:t>
      </w:r>
      <w:r w:rsidRPr="0089206E">
        <w:rPr>
          <w:rFonts w:cstheme="minorHAnsi"/>
        </w:rPr>
        <w:t xml:space="preserve"> </w:t>
      </w:r>
      <w:r w:rsidR="004268E0" w:rsidRPr="0089206E">
        <w:rPr>
          <w:rFonts w:cstheme="minorHAnsi"/>
        </w:rPr>
        <w:t>Documenting</w:t>
      </w:r>
      <w:r w:rsidRPr="0089206E">
        <w:rPr>
          <w:rFonts w:cstheme="minorHAnsi"/>
        </w:rPr>
        <w:t xml:space="preserve"> the Resignation of the Area and the Date</w:t>
      </w:r>
    </w:p>
    <w:p w14:paraId="1DAE2BDE" w14:textId="08216F62" w:rsidR="00584A33" w:rsidRPr="0089206E" w:rsidRDefault="004268E0" w:rsidP="0089206E">
      <w:pPr>
        <w:pStyle w:val="ListParagraph"/>
        <w:numPr>
          <w:ilvl w:val="0"/>
          <w:numId w:val="42"/>
        </w:numPr>
        <w:shd w:val="clear" w:color="auto" w:fill="FFFFFF"/>
        <w:rPr>
          <w:rFonts w:cstheme="minorHAnsi"/>
        </w:rPr>
      </w:pPr>
      <w:r w:rsidRPr="0089206E">
        <w:rPr>
          <w:rFonts w:cstheme="minorHAnsi"/>
        </w:rPr>
        <w:t>Documentation</w:t>
      </w:r>
      <w:r w:rsidR="00584A33" w:rsidRPr="0089206E">
        <w:rPr>
          <w:rFonts w:cstheme="minorHAnsi"/>
        </w:rPr>
        <w:t xml:space="preserve"> improvements undertaken in the </w:t>
      </w:r>
      <w:r w:rsidRPr="0089206E">
        <w:rPr>
          <w:rFonts w:cstheme="minorHAnsi"/>
        </w:rPr>
        <w:t>designate</w:t>
      </w:r>
      <w:r w:rsidR="00E84BA4" w:rsidRPr="0089206E">
        <w:rPr>
          <w:rFonts w:cstheme="minorHAnsi"/>
        </w:rPr>
        <w:t>d</w:t>
      </w:r>
      <w:r w:rsidR="00584A33" w:rsidRPr="0089206E">
        <w:rPr>
          <w:rFonts w:cstheme="minorHAnsi"/>
        </w:rPr>
        <w:t xml:space="preserve"> area prior to the most recent designation (</w:t>
      </w:r>
      <w:r w:rsidR="00584A33" w:rsidRPr="0089206E">
        <w:rPr>
          <w:rFonts w:cstheme="minorHAnsi"/>
          <w:i/>
          <w:iCs/>
        </w:rPr>
        <w:t>limit 500 characters</w:t>
      </w:r>
      <w:r w:rsidR="00584A33" w:rsidRPr="0089206E">
        <w:rPr>
          <w:rFonts w:cstheme="minorHAnsi"/>
        </w:rPr>
        <w:t>)</w:t>
      </w:r>
    </w:p>
    <w:p w14:paraId="05EA5393" w14:textId="77777777" w:rsidR="00584A33" w:rsidRPr="0089206E" w:rsidRDefault="00584A33" w:rsidP="00584A33">
      <w:pPr>
        <w:pStyle w:val="ListParagraph"/>
        <w:shd w:val="clear" w:color="auto" w:fill="FFFFFF"/>
        <w:ind w:left="1080"/>
        <w:rPr>
          <w:rFonts w:cstheme="minorHAnsi"/>
        </w:rPr>
      </w:pPr>
    </w:p>
    <w:p w14:paraId="354042EA" w14:textId="6BF3CD75" w:rsidR="00584A33" w:rsidRPr="0089206E" w:rsidRDefault="00584A33" w:rsidP="00E84BA4">
      <w:pPr>
        <w:rPr>
          <w:rFonts w:cstheme="minorHAnsi"/>
          <w:color w:val="1F3864" w:themeColor="accent5" w:themeShade="80"/>
        </w:rPr>
      </w:pPr>
      <w:r w:rsidRPr="0089206E">
        <w:rPr>
          <w:rStyle w:val="Strong"/>
          <w:rFonts w:cstheme="minorHAnsi"/>
          <w:color w:val="1F3864" w:themeColor="accent5" w:themeShade="80"/>
        </w:rPr>
        <w:t>Applicant maintains documentation on the boundaries of the area and the conditions, which qualified the area at the time of its designation.</w:t>
      </w:r>
    </w:p>
    <w:p w14:paraId="66B9FC04" w14:textId="1D80449D" w:rsidR="00584A33" w:rsidRPr="0089206E" w:rsidRDefault="00584A33" w:rsidP="00584A33">
      <w:pPr>
        <w:pStyle w:val="ListParagraph"/>
        <w:shd w:val="clear" w:color="auto" w:fill="FFFFFF"/>
        <w:rPr>
          <w:rFonts w:cstheme="minorHAnsi"/>
        </w:rPr>
      </w:pPr>
    </w:p>
    <w:p w14:paraId="5CD4F69A" w14:textId="17A3F5C6" w:rsidR="00584A33" w:rsidRPr="0089206E" w:rsidRDefault="00584A33" w:rsidP="00E84BA4">
      <w:pPr>
        <w:pStyle w:val="ListParagraph"/>
        <w:numPr>
          <w:ilvl w:val="0"/>
          <w:numId w:val="38"/>
        </w:numPr>
        <w:shd w:val="clear" w:color="auto" w:fill="FFFFFF"/>
        <w:rPr>
          <w:rFonts w:cstheme="minorHAnsi"/>
        </w:rPr>
      </w:pPr>
      <w:r w:rsidRPr="0089206E">
        <w:rPr>
          <w:rFonts w:cstheme="minorHAnsi"/>
        </w:rPr>
        <w:t xml:space="preserve">Most Recent Slum/Blight Area </w:t>
      </w:r>
      <w:r w:rsidR="00E84BA4" w:rsidRPr="0089206E">
        <w:rPr>
          <w:rFonts w:cstheme="minorHAnsi"/>
        </w:rPr>
        <w:t>Designation</w:t>
      </w:r>
      <w:r w:rsidRPr="0089206E">
        <w:rPr>
          <w:rFonts w:cstheme="minorHAnsi"/>
        </w:rPr>
        <w:t xml:space="preserve"> Year (YYYY)</w:t>
      </w:r>
    </w:p>
    <w:p w14:paraId="463DA41C" w14:textId="65BB0C28" w:rsidR="00584A33" w:rsidRPr="0089206E" w:rsidRDefault="00584A33" w:rsidP="00E84BA4">
      <w:pPr>
        <w:pStyle w:val="ListParagraph"/>
        <w:numPr>
          <w:ilvl w:val="0"/>
          <w:numId w:val="38"/>
        </w:numPr>
        <w:shd w:val="clear" w:color="auto" w:fill="FFFFFF"/>
        <w:rPr>
          <w:rFonts w:cstheme="minorHAnsi"/>
        </w:rPr>
      </w:pPr>
      <w:r w:rsidRPr="0089206E">
        <w:rPr>
          <w:rFonts w:cstheme="minorHAnsi"/>
        </w:rPr>
        <w:t xml:space="preserve">Percentage </w:t>
      </w:r>
      <w:r w:rsidR="00E84BA4" w:rsidRPr="0089206E">
        <w:rPr>
          <w:rFonts w:cstheme="minorHAnsi"/>
        </w:rPr>
        <w:t>Deteriorated</w:t>
      </w:r>
      <w:r w:rsidRPr="0089206E">
        <w:rPr>
          <w:rFonts w:cstheme="minorHAnsi"/>
        </w:rPr>
        <w:t xml:space="preserve"> Buildings/Qualified Properties at the Time of </w:t>
      </w:r>
      <w:r w:rsidR="00E84BA4" w:rsidRPr="0089206E">
        <w:rPr>
          <w:rFonts w:cstheme="minorHAnsi"/>
        </w:rPr>
        <w:t>Designation</w:t>
      </w:r>
      <w:r w:rsidRPr="0089206E">
        <w:rPr>
          <w:rFonts w:cstheme="minorHAnsi"/>
        </w:rPr>
        <w:t xml:space="preserve"> (for example, if the </w:t>
      </w:r>
      <w:r w:rsidR="00E84BA4" w:rsidRPr="0089206E">
        <w:rPr>
          <w:rFonts w:cstheme="minorHAnsi"/>
        </w:rPr>
        <w:t>percentage</w:t>
      </w:r>
      <w:r w:rsidRPr="0089206E">
        <w:rPr>
          <w:rFonts w:cstheme="minorHAnsi"/>
        </w:rPr>
        <w:t xml:space="preserve"> is 57.2%</w:t>
      </w:r>
      <w:r w:rsidR="002A59EE" w:rsidRPr="0089206E">
        <w:rPr>
          <w:rFonts w:cstheme="minorHAnsi"/>
        </w:rPr>
        <w:t>, enter .572 in the field below) (###)</w:t>
      </w:r>
    </w:p>
    <w:p w14:paraId="443B4D77" w14:textId="7FF11B31" w:rsidR="002A59EE" w:rsidRPr="0089206E" w:rsidRDefault="002A59EE" w:rsidP="00E84BA4">
      <w:pPr>
        <w:pStyle w:val="ListParagraph"/>
        <w:numPr>
          <w:ilvl w:val="0"/>
          <w:numId w:val="38"/>
        </w:numPr>
        <w:shd w:val="clear" w:color="auto" w:fill="FFFFFF"/>
        <w:rPr>
          <w:rFonts w:cstheme="minorHAnsi"/>
        </w:rPr>
      </w:pPr>
      <w:r w:rsidRPr="0089206E">
        <w:rPr>
          <w:rFonts w:cstheme="minorHAnsi"/>
        </w:rPr>
        <w:t xml:space="preserve">UPLOAD: Local government map, such as a municipal plat or block map with street names, outlining the boundaries of the </w:t>
      </w:r>
      <w:r w:rsidR="00E84BA4" w:rsidRPr="0089206E">
        <w:rPr>
          <w:rFonts w:cstheme="minorHAnsi"/>
        </w:rPr>
        <w:t>designated</w:t>
      </w:r>
      <w:r w:rsidRPr="0089206E">
        <w:rPr>
          <w:rFonts w:cstheme="minorHAnsi"/>
        </w:rPr>
        <w:t xml:space="preserve"> blight/substandard area</w:t>
      </w:r>
    </w:p>
    <w:p w14:paraId="01F3B6B2" w14:textId="2C99D57B" w:rsidR="002A59EE" w:rsidRPr="0089206E" w:rsidRDefault="002A59EE" w:rsidP="00E84BA4">
      <w:pPr>
        <w:pStyle w:val="ListParagraph"/>
        <w:numPr>
          <w:ilvl w:val="0"/>
          <w:numId w:val="38"/>
        </w:numPr>
        <w:shd w:val="clear" w:color="auto" w:fill="FFFFFF"/>
        <w:rPr>
          <w:rFonts w:cstheme="minorHAnsi"/>
        </w:rPr>
      </w:pPr>
      <w:r w:rsidRPr="0089206E">
        <w:rPr>
          <w:rFonts w:cstheme="minorHAnsi"/>
        </w:rPr>
        <w:t xml:space="preserve">Boundary </w:t>
      </w:r>
      <w:r w:rsidR="00E84BA4" w:rsidRPr="0089206E">
        <w:rPr>
          <w:rFonts w:cstheme="minorHAnsi"/>
        </w:rPr>
        <w:t>Description</w:t>
      </w:r>
      <w:r w:rsidRPr="0089206E">
        <w:rPr>
          <w:rFonts w:cstheme="minorHAnsi"/>
        </w:rPr>
        <w:t xml:space="preserve"> of the </w:t>
      </w:r>
      <w:r w:rsidR="00E84BA4" w:rsidRPr="0089206E">
        <w:rPr>
          <w:rFonts w:cstheme="minorHAnsi"/>
        </w:rPr>
        <w:t>Designated</w:t>
      </w:r>
      <w:r w:rsidRPr="0089206E">
        <w:rPr>
          <w:rFonts w:cstheme="minorHAnsi"/>
        </w:rPr>
        <w:t xml:space="preserve"> Area (limit 1,650 characters)</w:t>
      </w:r>
    </w:p>
    <w:p w14:paraId="7F958F5A" w14:textId="77777777" w:rsidR="002A59EE" w:rsidRPr="0089206E" w:rsidRDefault="002A59EE" w:rsidP="002A59EE">
      <w:pPr>
        <w:rPr>
          <w:rFonts w:cstheme="minorHAnsi"/>
        </w:rPr>
      </w:pPr>
      <w:r w:rsidRPr="0089206E">
        <w:rPr>
          <w:rStyle w:val="Strong"/>
          <w:rFonts w:cstheme="minorHAnsi"/>
          <w:b w:val="0"/>
          <w:bCs w:val="0"/>
        </w:rPr>
        <w:t>Conditions for Designation</w:t>
      </w:r>
    </w:p>
    <w:p w14:paraId="27A965EF" w14:textId="77777777" w:rsidR="002A59EE" w:rsidRPr="0089206E" w:rsidRDefault="002A59EE" w:rsidP="002A59EE">
      <w:pPr>
        <w:rPr>
          <w:rFonts w:cstheme="minorHAnsi"/>
        </w:rPr>
      </w:pPr>
      <w:r w:rsidRPr="0089206E">
        <w:rPr>
          <w:rStyle w:val="Emphasis"/>
          <w:rFonts w:cstheme="minorHAnsi"/>
        </w:rPr>
        <w:t>Identify those specific conditions used to qualify the area at the date of designation and in accordance with the Community Development Law.</w:t>
      </w:r>
    </w:p>
    <w:p w14:paraId="28B84D94" w14:textId="77777777" w:rsidR="002A59EE" w:rsidRPr="0089206E" w:rsidRDefault="002A59EE" w:rsidP="002A59EE">
      <w:pPr>
        <w:rPr>
          <w:rFonts w:cstheme="minorHAnsi"/>
        </w:rPr>
      </w:pPr>
      <w:r w:rsidRPr="0089206E">
        <w:rPr>
          <w:rFonts w:cstheme="minorHAnsi"/>
        </w:rPr>
        <w:t>Submit a list of properties located in the designated blighted/substandard area, which meet one or more of the conditions below and identify the conditions met for each property. Applicant must state the definitions used to determine what is deteriorated or deteriorating.</w:t>
      </w:r>
    </w:p>
    <w:p w14:paraId="4184F2BE" w14:textId="77777777" w:rsidR="002A59EE" w:rsidRPr="0089206E" w:rsidRDefault="002A59EE" w:rsidP="00E84BA4">
      <w:pPr>
        <w:pStyle w:val="ListParagraph"/>
        <w:numPr>
          <w:ilvl w:val="0"/>
          <w:numId w:val="39"/>
        </w:numPr>
        <w:rPr>
          <w:rFonts w:cstheme="minorHAnsi"/>
        </w:rPr>
      </w:pPr>
      <w:r w:rsidRPr="0089206E">
        <w:rPr>
          <w:rFonts w:cstheme="minorHAnsi"/>
        </w:rPr>
        <w:t xml:space="preserve">Physical deterioration of buildings or </w:t>
      </w:r>
      <w:proofErr w:type="gramStart"/>
      <w:r w:rsidRPr="0089206E">
        <w:rPr>
          <w:rFonts w:cstheme="minorHAnsi"/>
        </w:rPr>
        <w:t>improvements;</w:t>
      </w:r>
      <w:proofErr w:type="gramEnd"/>
    </w:p>
    <w:p w14:paraId="246143E8" w14:textId="77777777" w:rsidR="002A59EE" w:rsidRPr="0089206E" w:rsidRDefault="002A59EE" w:rsidP="00E84BA4">
      <w:pPr>
        <w:pStyle w:val="ListParagraph"/>
        <w:numPr>
          <w:ilvl w:val="0"/>
          <w:numId w:val="39"/>
        </w:numPr>
        <w:rPr>
          <w:rFonts w:cstheme="minorHAnsi"/>
        </w:rPr>
      </w:pPr>
      <w:r w:rsidRPr="0089206E">
        <w:rPr>
          <w:rFonts w:cstheme="minorHAnsi"/>
        </w:rPr>
        <w:t xml:space="preserve">Abandoned </w:t>
      </w:r>
      <w:proofErr w:type="gramStart"/>
      <w:r w:rsidRPr="0089206E">
        <w:rPr>
          <w:rFonts w:cstheme="minorHAnsi"/>
        </w:rPr>
        <w:t>properties;</w:t>
      </w:r>
      <w:proofErr w:type="gramEnd"/>
    </w:p>
    <w:p w14:paraId="4276EFCD" w14:textId="77777777" w:rsidR="002A59EE" w:rsidRPr="0089206E" w:rsidRDefault="002A59EE" w:rsidP="00E84BA4">
      <w:pPr>
        <w:pStyle w:val="ListParagraph"/>
        <w:numPr>
          <w:ilvl w:val="0"/>
          <w:numId w:val="39"/>
        </w:numPr>
        <w:rPr>
          <w:rFonts w:cstheme="minorHAnsi"/>
        </w:rPr>
      </w:pPr>
      <w:r w:rsidRPr="0089206E">
        <w:rPr>
          <w:rFonts w:cstheme="minorHAnsi"/>
        </w:rPr>
        <w:t xml:space="preserve">Commercial or industrial buildings with either chronic high occupancy turnover rates or high vacancy </w:t>
      </w:r>
      <w:proofErr w:type="gramStart"/>
      <w:r w:rsidRPr="0089206E">
        <w:rPr>
          <w:rFonts w:cstheme="minorHAnsi"/>
        </w:rPr>
        <w:t>rates;</w:t>
      </w:r>
      <w:proofErr w:type="gramEnd"/>
    </w:p>
    <w:p w14:paraId="67DA611D" w14:textId="77777777" w:rsidR="002A59EE" w:rsidRPr="0089206E" w:rsidRDefault="002A59EE" w:rsidP="00E84BA4">
      <w:pPr>
        <w:pStyle w:val="ListParagraph"/>
        <w:numPr>
          <w:ilvl w:val="0"/>
          <w:numId w:val="39"/>
        </w:numPr>
        <w:rPr>
          <w:rFonts w:cstheme="minorHAnsi"/>
        </w:rPr>
      </w:pPr>
      <w:r w:rsidRPr="0089206E">
        <w:rPr>
          <w:rFonts w:cstheme="minorHAnsi"/>
        </w:rPr>
        <w:t xml:space="preserve">Property with significant declines in property values or abnormally low property values in comparison to other areas of the </w:t>
      </w:r>
      <w:proofErr w:type="gramStart"/>
      <w:r w:rsidRPr="0089206E">
        <w:rPr>
          <w:rFonts w:cstheme="minorHAnsi"/>
        </w:rPr>
        <w:t>community;</w:t>
      </w:r>
      <w:proofErr w:type="gramEnd"/>
    </w:p>
    <w:p w14:paraId="3FCC86FA" w14:textId="1FDDC737" w:rsidR="002A59EE" w:rsidRPr="0089206E" w:rsidRDefault="002A59EE" w:rsidP="00E84BA4">
      <w:pPr>
        <w:pStyle w:val="ListParagraph"/>
        <w:numPr>
          <w:ilvl w:val="0"/>
          <w:numId w:val="39"/>
        </w:numPr>
        <w:rPr>
          <w:rFonts w:cstheme="minorHAnsi"/>
        </w:rPr>
      </w:pPr>
      <w:r w:rsidRPr="0089206E">
        <w:rPr>
          <w:rFonts w:cstheme="minorHAnsi"/>
        </w:rPr>
        <w:t>Properties with known or suspected environmental contamination located in the blighted/substandard designated area.</w:t>
      </w:r>
    </w:p>
    <w:p w14:paraId="1A304AD8" w14:textId="77777777" w:rsidR="00E84BA4" w:rsidRPr="0089206E" w:rsidRDefault="00E84BA4" w:rsidP="00E84BA4">
      <w:pPr>
        <w:pStyle w:val="ListParagraph"/>
        <w:rPr>
          <w:rFonts w:cstheme="minorHAnsi"/>
        </w:rPr>
      </w:pPr>
    </w:p>
    <w:p w14:paraId="31D8B8CD" w14:textId="68A0DD8B" w:rsidR="002A59EE" w:rsidRPr="0089206E" w:rsidRDefault="002A59EE" w:rsidP="00E84BA4">
      <w:pPr>
        <w:pStyle w:val="ListParagraph"/>
        <w:numPr>
          <w:ilvl w:val="0"/>
          <w:numId w:val="38"/>
        </w:numPr>
        <w:rPr>
          <w:rFonts w:cstheme="minorHAnsi"/>
        </w:rPr>
      </w:pPr>
      <w:r w:rsidRPr="0089206E">
        <w:rPr>
          <w:rFonts w:cstheme="minorHAnsi"/>
          <w:u w:val="single"/>
        </w:rPr>
        <w:t>UPLOAD</w:t>
      </w:r>
      <w:r w:rsidRPr="0089206E">
        <w:rPr>
          <w:rFonts w:cstheme="minorHAnsi"/>
        </w:rPr>
        <w:t>: List of Properties Located in the Designated Blighted/Substandard Area</w:t>
      </w:r>
    </w:p>
    <w:p w14:paraId="43BA6FBB" w14:textId="49B40D58" w:rsidR="002A59EE" w:rsidRPr="0089206E" w:rsidRDefault="002A59EE" w:rsidP="002A59EE">
      <w:pPr>
        <w:rPr>
          <w:rFonts w:cstheme="minorHAnsi"/>
        </w:rPr>
      </w:pPr>
      <w:r w:rsidRPr="0089206E">
        <w:rPr>
          <w:rFonts w:cstheme="minorHAnsi"/>
        </w:rPr>
        <w:t>Submit a listing of all public improvements located in the designated blighted/substandard area. Provide the state of deterioration for each listed public improvement and the standard/determination for identifying the public improvement as deteriorating.</w:t>
      </w:r>
    </w:p>
    <w:p w14:paraId="625D3552" w14:textId="5B651D99" w:rsidR="002A59EE" w:rsidRPr="0089206E" w:rsidRDefault="002A59EE" w:rsidP="00E84BA4">
      <w:pPr>
        <w:pStyle w:val="ListParagraph"/>
        <w:numPr>
          <w:ilvl w:val="0"/>
          <w:numId w:val="38"/>
        </w:numPr>
        <w:rPr>
          <w:rFonts w:cstheme="minorHAnsi"/>
        </w:rPr>
      </w:pPr>
      <w:r w:rsidRPr="0089206E">
        <w:rPr>
          <w:rFonts w:cstheme="minorHAnsi"/>
          <w:u w:val="single"/>
        </w:rPr>
        <w:t>UPLOAD</w:t>
      </w:r>
      <w:r w:rsidRPr="0089206E">
        <w:rPr>
          <w:rFonts w:cstheme="minorHAnsi"/>
        </w:rPr>
        <w:t>: Listing of All Public Improvements Located in the Designated Blighted/Substandard Area </w:t>
      </w:r>
    </w:p>
    <w:p w14:paraId="506D416C" w14:textId="77777777" w:rsidR="00E84BA4" w:rsidRPr="0089206E" w:rsidRDefault="00E84BA4" w:rsidP="00E84BA4">
      <w:pPr>
        <w:rPr>
          <w:rStyle w:val="Strong"/>
          <w:rFonts w:cstheme="minorHAnsi"/>
          <w:color w:val="1F3864" w:themeColor="accent5" w:themeShade="80"/>
        </w:rPr>
      </w:pPr>
    </w:p>
    <w:p w14:paraId="2B74CED3" w14:textId="2067FD4D" w:rsidR="002A59EE" w:rsidRPr="0089206E" w:rsidRDefault="002A59EE" w:rsidP="00E84BA4">
      <w:pPr>
        <w:rPr>
          <w:rStyle w:val="Strong"/>
          <w:rFonts w:cstheme="minorHAnsi"/>
          <w:color w:val="1F3864" w:themeColor="accent5" w:themeShade="80"/>
        </w:rPr>
      </w:pPr>
      <w:r w:rsidRPr="0089206E">
        <w:rPr>
          <w:rStyle w:val="Strong"/>
          <w:rFonts w:cstheme="minorHAnsi"/>
          <w:color w:val="1F3864" w:themeColor="accent5" w:themeShade="80"/>
        </w:rPr>
        <w:t>The assisted activity explicitly addresses </w:t>
      </w:r>
      <w:r w:rsidRPr="0089206E">
        <w:rPr>
          <w:rStyle w:val="Strong"/>
          <w:rFonts w:cstheme="minorHAnsi"/>
          <w:color w:val="1F3864" w:themeColor="accent5" w:themeShade="80"/>
          <w:u w:val="single"/>
        </w:rPr>
        <w:t>one or more</w:t>
      </w:r>
      <w:r w:rsidRPr="0089206E">
        <w:rPr>
          <w:rStyle w:val="Strong"/>
          <w:rFonts w:cstheme="minorHAnsi"/>
          <w:color w:val="1F3864" w:themeColor="accent5" w:themeShade="80"/>
        </w:rPr>
        <w:t> of the conditions, which contributed to the deterioration of the area.</w:t>
      </w:r>
    </w:p>
    <w:p w14:paraId="3DB35BF0" w14:textId="1F9D17CA" w:rsidR="002A59EE" w:rsidRPr="0089206E" w:rsidRDefault="002A59EE" w:rsidP="002A59EE">
      <w:pPr>
        <w:pStyle w:val="ListParagraph"/>
        <w:numPr>
          <w:ilvl w:val="1"/>
          <w:numId w:val="23"/>
        </w:numPr>
        <w:rPr>
          <w:rStyle w:val="Strong"/>
          <w:rFonts w:cstheme="minorHAnsi"/>
          <w:b w:val="0"/>
          <w:bCs w:val="0"/>
        </w:rPr>
      </w:pPr>
      <w:r w:rsidRPr="0089206E">
        <w:rPr>
          <w:rStyle w:val="Strong"/>
          <w:rFonts w:cstheme="minorHAnsi"/>
          <w:b w:val="0"/>
          <w:bCs w:val="0"/>
        </w:rPr>
        <w:t>Descri</w:t>
      </w:r>
      <w:r w:rsidR="00E84BA4" w:rsidRPr="0089206E">
        <w:rPr>
          <w:rStyle w:val="Strong"/>
          <w:rFonts w:cstheme="minorHAnsi"/>
          <w:b w:val="0"/>
          <w:bCs w:val="0"/>
        </w:rPr>
        <w:t>be</w:t>
      </w:r>
      <w:r w:rsidRPr="0089206E">
        <w:rPr>
          <w:rStyle w:val="Strong"/>
          <w:rFonts w:cstheme="minorHAnsi"/>
          <w:b w:val="0"/>
          <w:bCs w:val="0"/>
        </w:rPr>
        <w:t xml:space="preserve"> how the </w:t>
      </w:r>
      <w:r w:rsidR="00E84BA4" w:rsidRPr="0089206E">
        <w:rPr>
          <w:rStyle w:val="Strong"/>
          <w:rFonts w:cstheme="minorHAnsi"/>
          <w:b w:val="0"/>
          <w:bCs w:val="0"/>
        </w:rPr>
        <w:t>activity</w:t>
      </w:r>
      <w:r w:rsidRPr="0089206E">
        <w:rPr>
          <w:rStyle w:val="Strong"/>
          <w:rFonts w:cstheme="minorHAnsi"/>
          <w:b w:val="0"/>
          <w:bCs w:val="0"/>
        </w:rPr>
        <w:t xml:space="preserve"> for CDBG assistance meets the prevention/elimination of the identified deterior</w:t>
      </w:r>
      <w:r w:rsidR="00E84BA4" w:rsidRPr="0089206E">
        <w:rPr>
          <w:rStyle w:val="Strong"/>
          <w:rFonts w:cstheme="minorHAnsi"/>
          <w:b w:val="0"/>
          <w:bCs w:val="0"/>
        </w:rPr>
        <w:t>at</w:t>
      </w:r>
      <w:r w:rsidRPr="0089206E">
        <w:rPr>
          <w:rStyle w:val="Strong"/>
          <w:rFonts w:cstheme="minorHAnsi"/>
          <w:b w:val="0"/>
          <w:bCs w:val="0"/>
        </w:rPr>
        <w:t>in</w:t>
      </w:r>
      <w:r w:rsidR="00E84BA4" w:rsidRPr="0089206E">
        <w:rPr>
          <w:rStyle w:val="Strong"/>
          <w:rFonts w:cstheme="minorHAnsi"/>
          <w:b w:val="0"/>
          <w:bCs w:val="0"/>
        </w:rPr>
        <w:t>g</w:t>
      </w:r>
      <w:r w:rsidRPr="0089206E">
        <w:rPr>
          <w:rStyle w:val="Strong"/>
          <w:rFonts w:cstheme="minorHAnsi"/>
          <w:b w:val="0"/>
          <w:bCs w:val="0"/>
        </w:rPr>
        <w:t xml:space="preserve"> conditions of the blighted/substandard area (</w:t>
      </w:r>
      <w:r w:rsidRPr="0089206E">
        <w:rPr>
          <w:rStyle w:val="Strong"/>
          <w:rFonts w:cstheme="minorHAnsi"/>
          <w:b w:val="0"/>
          <w:bCs w:val="0"/>
          <w:i/>
          <w:iCs/>
        </w:rPr>
        <w:t>limi</w:t>
      </w:r>
      <w:r w:rsidR="00E84BA4" w:rsidRPr="0089206E">
        <w:rPr>
          <w:rStyle w:val="Strong"/>
          <w:rFonts w:cstheme="minorHAnsi"/>
          <w:b w:val="0"/>
          <w:bCs w:val="0"/>
          <w:i/>
          <w:iCs/>
        </w:rPr>
        <w:t>t</w:t>
      </w:r>
      <w:r w:rsidRPr="0089206E">
        <w:rPr>
          <w:rStyle w:val="Strong"/>
          <w:rFonts w:cstheme="minorHAnsi"/>
          <w:b w:val="0"/>
          <w:bCs w:val="0"/>
          <w:i/>
          <w:iCs/>
        </w:rPr>
        <w:t xml:space="preserve"> 300 characters</w:t>
      </w:r>
      <w:r w:rsidRPr="0089206E">
        <w:rPr>
          <w:rStyle w:val="Strong"/>
          <w:rFonts w:cstheme="minorHAnsi"/>
          <w:b w:val="0"/>
          <w:bCs w:val="0"/>
        </w:rPr>
        <w:t>)</w:t>
      </w:r>
    </w:p>
    <w:p w14:paraId="295603EC" w14:textId="6729B4CD" w:rsidR="002A59EE" w:rsidRPr="0089206E" w:rsidRDefault="002A59EE" w:rsidP="00E84BA4">
      <w:pPr>
        <w:rPr>
          <w:rFonts w:cstheme="minorHAnsi"/>
          <w:color w:val="1F3864" w:themeColor="accent5" w:themeShade="80"/>
        </w:rPr>
      </w:pPr>
      <w:r w:rsidRPr="0089206E">
        <w:rPr>
          <w:rStyle w:val="Strong"/>
          <w:rFonts w:cstheme="minorHAnsi"/>
          <w:color w:val="1F3864" w:themeColor="accent5" w:themeShade="80"/>
        </w:rPr>
        <w:lastRenderedPageBreak/>
        <w:t>Proposed activities must be limited to those that address </w:t>
      </w:r>
      <w:r w:rsidRPr="0089206E">
        <w:rPr>
          <w:rStyle w:val="Strong"/>
          <w:rFonts w:cstheme="minorHAnsi"/>
          <w:color w:val="1F3864" w:themeColor="accent5" w:themeShade="80"/>
          <w:u w:val="single"/>
        </w:rPr>
        <w:t>one or more</w:t>
      </w:r>
      <w:r w:rsidRPr="0089206E">
        <w:rPr>
          <w:rStyle w:val="Strong"/>
          <w:rFonts w:cstheme="minorHAnsi"/>
          <w:color w:val="1F3864" w:themeColor="accent5" w:themeShade="80"/>
        </w:rPr>
        <w:t> of the identified conditions that contributed to the deterioration of the area.</w:t>
      </w:r>
    </w:p>
    <w:p w14:paraId="14881420" w14:textId="57FD3FA9" w:rsidR="002A59EE" w:rsidRPr="0089206E" w:rsidRDefault="002A59EE" w:rsidP="00E84BA4">
      <w:pPr>
        <w:pStyle w:val="ListParagraph"/>
        <w:numPr>
          <w:ilvl w:val="0"/>
          <w:numId w:val="41"/>
        </w:numPr>
        <w:rPr>
          <w:rFonts w:cstheme="minorHAnsi"/>
        </w:rPr>
      </w:pPr>
      <w:r w:rsidRPr="0089206E">
        <w:rPr>
          <w:rFonts w:cstheme="minorHAnsi"/>
        </w:rPr>
        <w:t xml:space="preserve">State how the activity addresses conditions that contribute to the </w:t>
      </w:r>
      <w:r w:rsidR="00E84BA4" w:rsidRPr="0089206E">
        <w:rPr>
          <w:rFonts w:cstheme="minorHAnsi"/>
        </w:rPr>
        <w:t>deterioration</w:t>
      </w:r>
      <w:r w:rsidRPr="0089206E">
        <w:rPr>
          <w:rFonts w:cstheme="minorHAnsi"/>
        </w:rPr>
        <w:t xml:space="preserve"> of the blight/</w:t>
      </w:r>
      <w:r w:rsidR="00E84BA4" w:rsidRPr="0089206E">
        <w:rPr>
          <w:rFonts w:cstheme="minorHAnsi"/>
        </w:rPr>
        <w:t>substandard</w:t>
      </w:r>
      <w:r w:rsidRPr="0089206E">
        <w:rPr>
          <w:rFonts w:cstheme="minorHAnsi"/>
        </w:rPr>
        <w:t xml:space="preserve"> area (</w:t>
      </w:r>
      <w:r w:rsidRPr="0089206E">
        <w:rPr>
          <w:rFonts w:cstheme="minorHAnsi"/>
          <w:i/>
          <w:iCs/>
        </w:rPr>
        <w:t>limit 300 characters</w:t>
      </w:r>
      <w:r w:rsidRPr="0089206E">
        <w:rPr>
          <w:rFonts w:cstheme="minorHAnsi"/>
        </w:rPr>
        <w:t>)</w:t>
      </w:r>
    </w:p>
    <w:p w14:paraId="185800F5" w14:textId="712EF14E" w:rsidR="002A59EE" w:rsidRPr="0089206E" w:rsidRDefault="002A59EE" w:rsidP="00E84BA4">
      <w:pPr>
        <w:pStyle w:val="ListParagraph"/>
        <w:numPr>
          <w:ilvl w:val="0"/>
          <w:numId w:val="41"/>
        </w:numPr>
        <w:rPr>
          <w:rFonts w:cstheme="minorHAnsi"/>
        </w:rPr>
      </w:pPr>
      <w:r w:rsidRPr="0089206E">
        <w:rPr>
          <w:rFonts w:cstheme="minorHAnsi"/>
        </w:rPr>
        <w:t xml:space="preserve">Describe how the </w:t>
      </w:r>
      <w:r w:rsidR="00E84BA4" w:rsidRPr="0089206E">
        <w:rPr>
          <w:rFonts w:cstheme="minorHAnsi"/>
        </w:rPr>
        <w:t>activity</w:t>
      </w:r>
      <w:r w:rsidRPr="0089206E">
        <w:rPr>
          <w:rFonts w:cstheme="minorHAnsi"/>
        </w:rPr>
        <w:t xml:space="preserve"> improves identified deteriorate conditions (NOTE: THE CDBG assisted improvements </w:t>
      </w:r>
      <w:r w:rsidR="00E84BA4" w:rsidRPr="0089206E">
        <w:rPr>
          <w:rFonts w:cstheme="minorHAnsi"/>
        </w:rPr>
        <w:t>undertaken</w:t>
      </w:r>
      <w:r w:rsidRPr="0089206E">
        <w:rPr>
          <w:rFonts w:cstheme="minorHAnsi"/>
        </w:rPr>
        <w:t xml:space="preserve"> must match the </w:t>
      </w:r>
      <w:r w:rsidR="00E84BA4" w:rsidRPr="0089206E">
        <w:rPr>
          <w:rFonts w:cstheme="minorHAnsi"/>
        </w:rPr>
        <w:t>conditions</w:t>
      </w:r>
      <w:r w:rsidRPr="0089206E">
        <w:rPr>
          <w:rFonts w:cstheme="minorHAnsi"/>
        </w:rPr>
        <w:t xml:space="preserve"> that contribute to the stated </w:t>
      </w:r>
      <w:r w:rsidR="00E84BA4" w:rsidRPr="0089206E">
        <w:rPr>
          <w:rFonts w:cstheme="minorHAnsi"/>
        </w:rPr>
        <w:t>deterioration</w:t>
      </w:r>
      <w:r w:rsidRPr="0089206E">
        <w:rPr>
          <w:rFonts w:cstheme="minorHAnsi"/>
        </w:rPr>
        <w:t xml:space="preserve"> or decline of the substandard/blighted area.)</w:t>
      </w:r>
      <w:r w:rsidR="00E84BA4" w:rsidRPr="0089206E">
        <w:rPr>
          <w:rFonts w:cstheme="minorHAnsi"/>
        </w:rPr>
        <w:t xml:space="preserve"> (</w:t>
      </w:r>
      <w:proofErr w:type="gramStart"/>
      <w:r w:rsidR="00E84BA4" w:rsidRPr="0089206E">
        <w:rPr>
          <w:rFonts w:cstheme="minorHAnsi"/>
          <w:i/>
          <w:iCs/>
        </w:rPr>
        <w:t>limit</w:t>
      </w:r>
      <w:proofErr w:type="gramEnd"/>
      <w:r w:rsidR="00E84BA4" w:rsidRPr="0089206E">
        <w:rPr>
          <w:rFonts w:cstheme="minorHAnsi"/>
          <w:i/>
          <w:iCs/>
        </w:rPr>
        <w:t xml:space="preserve"> 300 characters</w:t>
      </w:r>
      <w:r w:rsidR="00E84BA4" w:rsidRPr="0089206E">
        <w:rPr>
          <w:rFonts w:cstheme="minorHAnsi"/>
        </w:rPr>
        <w:t>)</w:t>
      </w:r>
    </w:p>
    <w:p w14:paraId="020C20EF" w14:textId="77777777" w:rsidR="00C96D15" w:rsidRPr="0089206E" w:rsidRDefault="00C96D15" w:rsidP="00194432">
      <w:pPr>
        <w:rPr>
          <w:rFonts w:cstheme="minorHAnsi"/>
        </w:rPr>
      </w:pPr>
    </w:p>
    <w:p w14:paraId="08144E8C" w14:textId="44218D6E" w:rsidR="006652DD" w:rsidRPr="0089206E" w:rsidRDefault="00EC4394" w:rsidP="00194432">
      <w:pPr>
        <w:numPr>
          <w:ilvl w:val="12"/>
          <w:numId w:val="0"/>
        </w:numPr>
        <w:tabs>
          <w:tab w:val="center" w:pos="5040"/>
          <w:tab w:val="left" w:pos="5760"/>
          <w:tab w:val="left" w:pos="6480"/>
          <w:tab w:val="left" w:pos="7200"/>
          <w:tab w:val="left" w:pos="7920"/>
          <w:tab w:val="left" w:pos="8640"/>
        </w:tabs>
        <w:ind w:right="-270"/>
        <w:rPr>
          <w:rFonts w:cstheme="minorHAnsi"/>
        </w:rPr>
      </w:pPr>
      <w:r w:rsidRPr="0089206E">
        <w:rPr>
          <w:rFonts w:cstheme="minorHAnsi"/>
        </w:rPr>
        <w:pict w14:anchorId="136D848B">
          <v:rect id="_x0000_i1025" style="width:0;height:1.5pt" o:hralign="center" o:hrstd="t" o:hr="t" fillcolor="#a0a0a0" stroked="f"/>
        </w:pict>
      </w:r>
    </w:p>
    <w:p w14:paraId="5168BEE0" w14:textId="59440423" w:rsidR="00F952A2" w:rsidRPr="0089206E" w:rsidRDefault="00476382" w:rsidP="00EC4394">
      <w:pPr>
        <w:jc w:val="center"/>
        <w:rPr>
          <w:rFonts w:cstheme="minorHAnsi"/>
          <w:b/>
          <w:u w:val="single"/>
        </w:rPr>
      </w:pPr>
      <w:r w:rsidRPr="0089206E">
        <w:rPr>
          <w:rFonts w:cstheme="minorHAnsi"/>
          <w:b/>
          <w:u w:val="single"/>
        </w:rPr>
        <w:t xml:space="preserve">Exhibit F2 </w:t>
      </w:r>
      <w:r w:rsidR="00F952A2" w:rsidRPr="0089206E">
        <w:rPr>
          <w:rFonts w:cstheme="minorHAnsi"/>
          <w:b/>
          <w:u w:val="single"/>
        </w:rPr>
        <w:t xml:space="preserve">- </w:t>
      </w:r>
      <w:r w:rsidR="00F952A2" w:rsidRPr="0089206E">
        <w:rPr>
          <w:rFonts w:cstheme="minorHAnsi"/>
          <w:b/>
          <w:u w:val="single"/>
        </w:rPr>
        <w:t xml:space="preserve">Slum &amp; Blight on </w:t>
      </w:r>
      <w:proofErr w:type="gramStart"/>
      <w:r w:rsidR="00F952A2" w:rsidRPr="0089206E">
        <w:rPr>
          <w:rFonts w:cstheme="minorHAnsi"/>
          <w:b/>
          <w:u w:val="single"/>
        </w:rPr>
        <w:t>an</w:t>
      </w:r>
      <w:proofErr w:type="gramEnd"/>
      <w:r w:rsidR="00F952A2" w:rsidRPr="0089206E">
        <w:rPr>
          <w:rFonts w:cstheme="minorHAnsi"/>
          <w:b/>
          <w:u w:val="single"/>
        </w:rPr>
        <w:t xml:space="preserve"> </w:t>
      </w:r>
      <w:r w:rsidR="00F952A2" w:rsidRPr="0089206E">
        <w:rPr>
          <w:rFonts w:cstheme="minorHAnsi"/>
          <w:b/>
          <w:u w:val="single"/>
        </w:rPr>
        <w:t>Spot</w:t>
      </w:r>
      <w:r w:rsidR="00F952A2" w:rsidRPr="0089206E">
        <w:rPr>
          <w:rFonts w:cstheme="minorHAnsi"/>
          <w:b/>
          <w:u w:val="single"/>
        </w:rPr>
        <w:t xml:space="preserve"> Basis (SB</w:t>
      </w:r>
      <w:r w:rsidR="00F952A2" w:rsidRPr="0089206E">
        <w:rPr>
          <w:rFonts w:cstheme="minorHAnsi"/>
          <w:b/>
          <w:u w:val="single"/>
        </w:rPr>
        <w:t>S</w:t>
      </w:r>
      <w:r w:rsidR="00F952A2" w:rsidRPr="0089206E">
        <w:rPr>
          <w:rFonts w:cstheme="minorHAnsi"/>
          <w:b/>
          <w:u w:val="single"/>
        </w:rPr>
        <w:t>)</w:t>
      </w:r>
    </w:p>
    <w:p w14:paraId="5C547A46" w14:textId="31CF08B3" w:rsidR="00EB1061" w:rsidRPr="0089206E" w:rsidRDefault="00963DBC">
      <w:pPr>
        <w:rPr>
          <w:rFonts w:cstheme="minorHAnsi"/>
          <w:b/>
        </w:rPr>
      </w:pPr>
      <w:r w:rsidRPr="0089206E">
        <w:rPr>
          <w:rFonts w:cstheme="minorHAnsi"/>
          <w:b/>
        </w:rPr>
        <w:t>AmpliFund Directions:</w:t>
      </w:r>
    </w:p>
    <w:p w14:paraId="47D1631D" w14:textId="77777777" w:rsidR="00F952A2" w:rsidRPr="0089206E" w:rsidRDefault="00F952A2" w:rsidP="00F952A2">
      <w:pPr>
        <w:rPr>
          <w:rFonts w:cstheme="minorHAnsi"/>
          <w:u w:val="single"/>
        </w:rPr>
      </w:pPr>
      <w:r w:rsidRPr="0089206E">
        <w:rPr>
          <w:rFonts w:cstheme="minorHAnsi"/>
          <w:u w:val="single"/>
        </w:rPr>
        <w:t>Definitions:</w:t>
      </w:r>
    </w:p>
    <w:p w14:paraId="46D434C3" w14:textId="77777777" w:rsidR="00F952A2" w:rsidRPr="0089206E" w:rsidRDefault="00F952A2" w:rsidP="00F952A2">
      <w:pPr>
        <w:pStyle w:val="ListParagraph"/>
        <w:numPr>
          <w:ilvl w:val="0"/>
          <w:numId w:val="34"/>
        </w:numPr>
        <w:rPr>
          <w:rFonts w:cstheme="minorHAnsi"/>
        </w:rPr>
      </w:pPr>
      <w:r w:rsidRPr="0089206E">
        <w:rPr>
          <w:rFonts w:cstheme="minorHAnsi"/>
        </w:rPr>
        <w:t>“Slums” has the same meaning as substandard areas as defined in </w:t>
      </w:r>
      <w:hyperlink r:id="rId10" w:tgtFrame="_blank" w:history="1">
        <w:r w:rsidRPr="0089206E">
          <w:rPr>
            <w:rStyle w:val="Hyperlink"/>
            <w:rFonts w:cstheme="minorHAnsi"/>
            <w:b/>
            <w:bCs/>
            <w:color w:val="008040"/>
          </w:rPr>
          <w:t>Section 18-2103(31) Neb. R.R.S.</w:t>
        </w:r>
      </w:hyperlink>
      <w:r w:rsidRPr="0089206E">
        <w:rPr>
          <w:rFonts w:cstheme="minorHAnsi"/>
        </w:rPr>
        <w:t>. “Blight” has the same meaning as blighted areas as defined in </w:t>
      </w:r>
      <w:hyperlink r:id="rId11" w:tgtFrame="_blank" w:history="1">
        <w:r w:rsidRPr="0089206E">
          <w:rPr>
            <w:rStyle w:val="Hyperlink"/>
            <w:rFonts w:cstheme="minorHAnsi"/>
            <w:b/>
            <w:bCs/>
            <w:color w:val="008040"/>
          </w:rPr>
          <w:t>Should state Section 18-2103(3) Neb. R.R.S.</w:t>
        </w:r>
      </w:hyperlink>
      <w:r w:rsidRPr="0089206E">
        <w:rPr>
          <w:rFonts w:cstheme="minorHAnsi"/>
        </w:rPr>
        <w:t>.</w:t>
      </w:r>
    </w:p>
    <w:p w14:paraId="55F905E3" w14:textId="77777777" w:rsidR="00F952A2" w:rsidRPr="0089206E" w:rsidRDefault="00F952A2" w:rsidP="00F952A2">
      <w:pPr>
        <w:rPr>
          <w:rFonts w:cstheme="minorHAnsi"/>
          <w:u w:val="single"/>
        </w:rPr>
      </w:pPr>
      <w:r w:rsidRPr="0089206E">
        <w:rPr>
          <w:rFonts w:cstheme="minorHAnsi"/>
          <w:u w:val="single"/>
        </w:rPr>
        <w:t>Criteria:</w:t>
      </w:r>
    </w:p>
    <w:p w14:paraId="4D63C8A1" w14:textId="77777777" w:rsidR="00F952A2" w:rsidRPr="0089206E" w:rsidRDefault="00F952A2" w:rsidP="00F952A2">
      <w:pPr>
        <w:pStyle w:val="ListParagraph"/>
        <w:numPr>
          <w:ilvl w:val="0"/>
          <w:numId w:val="34"/>
        </w:numPr>
        <w:rPr>
          <w:rFonts w:cstheme="minorHAnsi"/>
        </w:rPr>
      </w:pPr>
      <w:r w:rsidRPr="0089206E">
        <w:rPr>
          <w:rFonts w:cstheme="minorHAnsi"/>
        </w:rPr>
        <w:t>The activity must be limited to one of the following:</w:t>
      </w:r>
    </w:p>
    <w:p w14:paraId="0814A94D" w14:textId="77777777" w:rsidR="00F952A2" w:rsidRPr="0089206E" w:rsidRDefault="00F952A2" w:rsidP="00F952A2">
      <w:pPr>
        <w:pStyle w:val="ListParagraph"/>
        <w:numPr>
          <w:ilvl w:val="1"/>
          <w:numId w:val="34"/>
        </w:numPr>
        <w:rPr>
          <w:rFonts w:cstheme="minorHAnsi"/>
        </w:rPr>
      </w:pPr>
      <w:r w:rsidRPr="0089206E">
        <w:rPr>
          <w:rFonts w:cstheme="minorHAnsi"/>
        </w:rPr>
        <w:t>Rehabilitation of public buildings, but only to the extent necessary to eliminate specific conditions detrimental to public health and safety. </w:t>
      </w:r>
    </w:p>
    <w:p w14:paraId="1BAF962A" w14:textId="77777777" w:rsidR="00F952A2" w:rsidRPr="0089206E" w:rsidRDefault="00F952A2" w:rsidP="00F952A2">
      <w:pPr>
        <w:pStyle w:val="ListParagraph"/>
        <w:numPr>
          <w:ilvl w:val="1"/>
          <w:numId w:val="34"/>
        </w:numPr>
        <w:rPr>
          <w:rFonts w:cstheme="minorHAnsi"/>
        </w:rPr>
      </w:pPr>
      <w:r w:rsidRPr="0089206E">
        <w:rPr>
          <w:rFonts w:cstheme="minorHAnsi"/>
        </w:rPr>
        <w:t>Historic preservation of public property that is blighted.</w:t>
      </w:r>
    </w:p>
    <w:p w14:paraId="76D9C56C" w14:textId="77777777" w:rsidR="00F952A2" w:rsidRPr="0089206E" w:rsidRDefault="00F952A2" w:rsidP="00F952A2">
      <w:pPr>
        <w:pStyle w:val="ListParagraph"/>
        <w:numPr>
          <w:ilvl w:val="0"/>
          <w:numId w:val="34"/>
        </w:numPr>
        <w:rPr>
          <w:rFonts w:cstheme="minorHAnsi"/>
        </w:rPr>
      </w:pPr>
      <w:r w:rsidRPr="0089206E">
        <w:rPr>
          <w:rFonts w:cstheme="minorHAnsi"/>
        </w:rPr>
        <w:t>The activity must be designed to eliminate specific conditions of blight, physical decay or environmental contamination not located in a designated slum or blighted area.</w:t>
      </w:r>
    </w:p>
    <w:p w14:paraId="0AFAF2E0" w14:textId="77777777" w:rsidR="00F952A2" w:rsidRPr="0089206E" w:rsidRDefault="00F952A2" w:rsidP="00F952A2">
      <w:pPr>
        <w:ind w:left="360"/>
        <w:rPr>
          <w:rFonts w:cstheme="minorHAnsi"/>
          <w:bCs/>
        </w:rPr>
      </w:pPr>
    </w:p>
    <w:p w14:paraId="39D1B89F" w14:textId="13D8A573" w:rsidR="002A59EE" w:rsidRPr="0089206E" w:rsidRDefault="002A59EE" w:rsidP="004268E0">
      <w:pPr>
        <w:pStyle w:val="ListParagraph"/>
        <w:numPr>
          <w:ilvl w:val="0"/>
          <w:numId w:val="37"/>
        </w:numPr>
        <w:rPr>
          <w:rFonts w:cstheme="minorHAnsi"/>
        </w:rPr>
      </w:pPr>
      <w:r w:rsidRPr="0089206E">
        <w:rPr>
          <w:rFonts w:cstheme="minorHAnsi"/>
          <w:bCs/>
        </w:rPr>
        <w:t>Does the CDBG Activity meet the national objective of SBS? (Y or N)</w:t>
      </w:r>
    </w:p>
    <w:p w14:paraId="62AEE3EA" w14:textId="53D65251" w:rsidR="002A59EE" w:rsidRPr="0089206E" w:rsidRDefault="00476382" w:rsidP="00F952A2">
      <w:pPr>
        <w:pStyle w:val="ListParagraph"/>
        <w:numPr>
          <w:ilvl w:val="1"/>
          <w:numId w:val="33"/>
        </w:numPr>
        <w:spacing w:after="0" w:line="240" w:lineRule="auto"/>
        <w:rPr>
          <w:rFonts w:cstheme="minorHAnsi"/>
          <w:bCs/>
        </w:rPr>
      </w:pPr>
      <w:r w:rsidRPr="0089206E">
        <w:rPr>
          <w:rFonts w:cstheme="minorHAnsi"/>
          <w:bCs/>
        </w:rPr>
        <w:t xml:space="preserve">If Yes, </w:t>
      </w:r>
      <w:r w:rsidR="002A59EE" w:rsidRPr="0089206E">
        <w:rPr>
          <w:rFonts w:cstheme="minorHAnsi"/>
          <w:bCs/>
        </w:rPr>
        <w:t>Identify CDBG Project Property Address</w:t>
      </w:r>
    </w:p>
    <w:p w14:paraId="4828AD39" w14:textId="636E2AAF" w:rsidR="002A59EE" w:rsidRPr="0089206E" w:rsidRDefault="002A59EE" w:rsidP="00F952A2">
      <w:pPr>
        <w:pStyle w:val="ListParagraph"/>
        <w:numPr>
          <w:ilvl w:val="2"/>
          <w:numId w:val="26"/>
        </w:numPr>
        <w:spacing w:after="0" w:line="240" w:lineRule="auto"/>
        <w:rPr>
          <w:rFonts w:cstheme="minorHAnsi"/>
          <w:bCs/>
        </w:rPr>
      </w:pPr>
      <w:r w:rsidRPr="0089206E">
        <w:rPr>
          <w:rFonts w:cstheme="minorHAnsi"/>
          <w:bCs/>
        </w:rPr>
        <w:t>Address</w:t>
      </w:r>
    </w:p>
    <w:p w14:paraId="146877CF" w14:textId="2812D632" w:rsidR="002A59EE" w:rsidRPr="0089206E" w:rsidRDefault="002A59EE" w:rsidP="00F952A2">
      <w:pPr>
        <w:pStyle w:val="ListParagraph"/>
        <w:numPr>
          <w:ilvl w:val="2"/>
          <w:numId w:val="26"/>
        </w:numPr>
        <w:spacing w:after="0" w:line="240" w:lineRule="auto"/>
        <w:rPr>
          <w:rFonts w:cstheme="minorHAnsi"/>
          <w:bCs/>
        </w:rPr>
      </w:pPr>
      <w:r w:rsidRPr="0089206E">
        <w:rPr>
          <w:rFonts w:cstheme="minorHAnsi"/>
          <w:bCs/>
        </w:rPr>
        <w:t>City</w:t>
      </w:r>
    </w:p>
    <w:p w14:paraId="75B00691" w14:textId="5D4B189E" w:rsidR="002A59EE" w:rsidRPr="0089206E" w:rsidRDefault="002A59EE" w:rsidP="00F952A2">
      <w:pPr>
        <w:pStyle w:val="ListParagraph"/>
        <w:numPr>
          <w:ilvl w:val="2"/>
          <w:numId w:val="26"/>
        </w:numPr>
        <w:spacing w:after="0" w:line="240" w:lineRule="auto"/>
        <w:rPr>
          <w:rFonts w:cstheme="minorHAnsi"/>
          <w:bCs/>
        </w:rPr>
      </w:pPr>
      <w:r w:rsidRPr="0089206E">
        <w:rPr>
          <w:rFonts w:cstheme="minorHAnsi"/>
          <w:bCs/>
        </w:rPr>
        <w:t>State</w:t>
      </w:r>
    </w:p>
    <w:p w14:paraId="24FC4BE8" w14:textId="417FBE13" w:rsidR="002A59EE" w:rsidRPr="0089206E" w:rsidRDefault="002A59EE" w:rsidP="00F952A2">
      <w:pPr>
        <w:pStyle w:val="ListParagraph"/>
        <w:numPr>
          <w:ilvl w:val="2"/>
          <w:numId w:val="26"/>
        </w:numPr>
        <w:spacing w:after="0" w:line="240" w:lineRule="auto"/>
        <w:rPr>
          <w:rFonts w:cstheme="minorHAnsi"/>
          <w:bCs/>
        </w:rPr>
      </w:pPr>
      <w:r w:rsidRPr="0089206E">
        <w:rPr>
          <w:rFonts w:cstheme="minorHAnsi"/>
          <w:bCs/>
        </w:rPr>
        <w:t>Postal Code (#####)</w:t>
      </w:r>
    </w:p>
    <w:p w14:paraId="5CABAFAC" w14:textId="749F5FD9" w:rsidR="002A59EE" w:rsidRPr="0089206E" w:rsidRDefault="002A59EE" w:rsidP="002A59EE">
      <w:pPr>
        <w:spacing w:after="0" w:line="240" w:lineRule="auto"/>
        <w:rPr>
          <w:rFonts w:cstheme="minorHAnsi"/>
          <w:b/>
        </w:rPr>
      </w:pPr>
    </w:p>
    <w:p w14:paraId="4C5D282D" w14:textId="77777777" w:rsidR="00A4151C" w:rsidRPr="0089206E" w:rsidRDefault="00A4151C" w:rsidP="00A4151C">
      <w:pPr>
        <w:spacing w:after="0" w:line="240" w:lineRule="auto"/>
        <w:jc w:val="center"/>
        <w:rPr>
          <w:rFonts w:cstheme="minorHAnsi"/>
          <w:b/>
        </w:rPr>
      </w:pPr>
    </w:p>
    <w:p w14:paraId="4CA9F6DE" w14:textId="23E6A0B8" w:rsidR="002A59EE" w:rsidRDefault="002A59EE" w:rsidP="00E84BA4">
      <w:pPr>
        <w:pStyle w:val="NoSpacing"/>
        <w:rPr>
          <w:rFonts w:cstheme="minorHAnsi"/>
          <w:b/>
          <w:bCs/>
          <w:color w:val="1F3864" w:themeColor="accent5" w:themeShade="80"/>
        </w:rPr>
      </w:pPr>
      <w:r w:rsidRPr="0089206E">
        <w:rPr>
          <w:rFonts w:cstheme="minorHAnsi"/>
          <w:b/>
          <w:bCs/>
          <w:color w:val="1F3864" w:themeColor="accent5" w:themeShade="80"/>
        </w:rPr>
        <w:t>The assisted activity explicitly eliminates identified conditions of blight or physical decay not located in a designated slum or blighted area.</w:t>
      </w:r>
    </w:p>
    <w:p w14:paraId="61B074EE" w14:textId="77777777" w:rsidR="0089206E" w:rsidRPr="0089206E" w:rsidRDefault="0089206E" w:rsidP="00E84BA4">
      <w:pPr>
        <w:pStyle w:val="NoSpacing"/>
        <w:rPr>
          <w:rFonts w:cstheme="minorHAnsi"/>
          <w:b/>
          <w:bCs/>
          <w:color w:val="1F3864" w:themeColor="accent5" w:themeShade="80"/>
        </w:rPr>
      </w:pPr>
    </w:p>
    <w:p w14:paraId="0E2CB195" w14:textId="77777777" w:rsidR="00476382" w:rsidRPr="0089206E" w:rsidRDefault="002A59EE" w:rsidP="00476382">
      <w:pPr>
        <w:pStyle w:val="NoSpacing"/>
        <w:numPr>
          <w:ilvl w:val="1"/>
          <w:numId w:val="28"/>
        </w:numPr>
        <w:tabs>
          <w:tab w:val="clear" w:pos="1440"/>
          <w:tab w:val="num" w:pos="1170"/>
        </w:tabs>
        <w:ind w:left="720"/>
        <w:rPr>
          <w:rFonts w:cstheme="minorHAnsi"/>
        </w:rPr>
      </w:pPr>
      <w:r w:rsidRPr="0089206E">
        <w:rPr>
          <w:rFonts w:cstheme="minorHAnsi"/>
          <w:u w:val="single"/>
        </w:rPr>
        <w:t>UPLOAD</w:t>
      </w:r>
      <w:r w:rsidRPr="0089206E">
        <w:rPr>
          <w:rFonts w:cstheme="minorHAnsi"/>
        </w:rPr>
        <w:t>: Submit a local government map, such as a municipal plat or block map with street names, which delineates the location of the building or other improvement activity. </w:t>
      </w:r>
    </w:p>
    <w:p w14:paraId="785B5213" w14:textId="3EC8E035" w:rsidR="002A59EE" w:rsidRPr="0089206E" w:rsidRDefault="002A59EE" w:rsidP="00F952A2">
      <w:pPr>
        <w:pStyle w:val="NoSpacing"/>
        <w:ind w:left="720"/>
        <w:rPr>
          <w:rFonts w:cstheme="minorHAnsi"/>
        </w:rPr>
      </w:pPr>
    </w:p>
    <w:p w14:paraId="6A9D8936" w14:textId="4982B03E" w:rsidR="002A59EE" w:rsidRDefault="002A59EE" w:rsidP="002A59EE">
      <w:pPr>
        <w:pStyle w:val="NoSpacing"/>
        <w:rPr>
          <w:rStyle w:val="Strong"/>
          <w:rFonts w:cstheme="minorHAnsi"/>
          <w:color w:val="1F3864" w:themeColor="accent5" w:themeShade="80"/>
        </w:rPr>
      </w:pPr>
      <w:r w:rsidRPr="0089206E">
        <w:rPr>
          <w:rStyle w:val="Strong"/>
          <w:rFonts w:cstheme="minorHAnsi"/>
          <w:color w:val="1F3864" w:themeColor="accent5" w:themeShade="80"/>
        </w:rPr>
        <w:t>The project is limited to one of the following activities: acquisition, clearance, relocation, historic preservation, or rehabilitation of buildings.</w:t>
      </w:r>
    </w:p>
    <w:p w14:paraId="35B015F0" w14:textId="77777777" w:rsidR="0089206E" w:rsidRPr="0089206E" w:rsidRDefault="0089206E" w:rsidP="002A59EE">
      <w:pPr>
        <w:pStyle w:val="NoSpacing"/>
        <w:rPr>
          <w:rFonts w:cstheme="minorHAnsi"/>
          <w:color w:val="1F3864" w:themeColor="accent5" w:themeShade="80"/>
        </w:rPr>
      </w:pPr>
    </w:p>
    <w:p w14:paraId="2BB61987" w14:textId="7FE61002" w:rsidR="00F952A2" w:rsidRPr="0089206E" w:rsidRDefault="002A59EE" w:rsidP="00E84BA4">
      <w:pPr>
        <w:pStyle w:val="NoSpacing"/>
        <w:numPr>
          <w:ilvl w:val="0"/>
          <w:numId w:val="32"/>
        </w:numPr>
        <w:rPr>
          <w:rStyle w:val="Emphasis"/>
          <w:rFonts w:cstheme="minorHAnsi"/>
          <w:i w:val="0"/>
          <w:iCs w:val="0"/>
        </w:rPr>
      </w:pPr>
      <w:r w:rsidRPr="0089206E">
        <w:rPr>
          <w:rFonts w:cstheme="minorHAnsi"/>
        </w:rPr>
        <w:t>List the activity the project is undertaking, describe the substandard conditions, and provide a description of the improvements. </w:t>
      </w:r>
      <w:hyperlink r:id="rId12" w:tooltip="Edit" w:history="1">
        <w:r w:rsidRPr="0089206E">
          <w:rPr>
            <w:rStyle w:val="Hyperlink"/>
            <w:rFonts w:cstheme="minorHAnsi"/>
            <w:color w:val="auto"/>
            <w:u w:val="none"/>
          </w:rPr>
          <w:t> </w:t>
        </w:r>
      </w:hyperlink>
      <w:r w:rsidRPr="0089206E">
        <w:rPr>
          <w:rFonts w:cstheme="minorHAnsi"/>
        </w:rPr>
        <w:t>(</w:t>
      </w:r>
      <w:r w:rsidRPr="0089206E">
        <w:rPr>
          <w:rStyle w:val="Emphasis"/>
          <w:rFonts w:cstheme="minorHAnsi"/>
        </w:rPr>
        <w:t>Character limit: 3,300</w:t>
      </w:r>
      <w:r w:rsidRPr="0089206E">
        <w:rPr>
          <w:rStyle w:val="Emphasis"/>
          <w:rFonts w:cstheme="minorHAnsi"/>
          <w:i w:val="0"/>
          <w:iCs w:val="0"/>
        </w:rPr>
        <w:t>)</w:t>
      </w:r>
    </w:p>
    <w:p w14:paraId="7DCEEBBB" w14:textId="47A54E35" w:rsidR="00963DBC" w:rsidRPr="0089206E" w:rsidRDefault="002A59EE" w:rsidP="004268E0">
      <w:pPr>
        <w:pStyle w:val="NoSpacing"/>
        <w:numPr>
          <w:ilvl w:val="0"/>
          <w:numId w:val="32"/>
        </w:numPr>
        <w:rPr>
          <w:rFonts w:cstheme="minorHAnsi"/>
        </w:rPr>
      </w:pPr>
      <w:r w:rsidRPr="0089206E">
        <w:rPr>
          <w:rFonts w:cstheme="minorHAnsi"/>
          <w:u w:val="single"/>
        </w:rPr>
        <w:t>UPLOAD</w:t>
      </w:r>
      <w:r w:rsidRPr="0089206E">
        <w:rPr>
          <w:rFonts w:cstheme="minorHAnsi"/>
        </w:rPr>
        <w:t>: Submit documentation that demonstrates the substandard conditions described in the narrative.</w:t>
      </w:r>
    </w:p>
    <w:p w14:paraId="203EDFF4" w14:textId="77777777" w:rsidR="00476382" w:rsidRPr="0089206E" w:rsidRDefault="00476382" w:rsidP="00476382">
      <w:pPr>
        <w:pStyle w:val="NoSpacing"/>
        <w:ind w:firstLine="360"/>
        <w:rPr>
          <w:rFonts w:cstheme="minorHAnsi"/>
        </w:rPr>
      </w:pPr>
    </w:p>
    <w:p w14:paraId="50F10520" w14:textId="2B8536A9" w:rsidR="002A59EE" w:rsidRPr="0089206E" w:rsidRDefault="002A59EE" w:rsidP="002A59EE">
      <w:pPr>
        <w:pStyle w:val="NoSpacing"/>
        <w:rPr>
          <w:rFonts w:cstheme="minorHAnsi"/>
          <w:b/>
          <w:bCs/>
          <w:color w:val="1F3864" w:themeColor="accent5" w:themeShade="80"/>
        </w:rPr>
      </w:pPr>
      <w:r w:rsidRPr="0089206E">
        <w:rPr>
          <w:rFonts w:cstheme="minorHAnsi"/>
          <w:b/>
          <w:bCs/>
          <w:color w:val="1F3864" w:themeColor="accent5" w:themeShade="80"/>
        </w:rPr>
        <w:t>The project activity can only eliminate specific conditions detrimental to public health and safety.</w:t>
      </w:r>
    </w:p>
    <w:p w14:paraId="308EAFBC" w14:textId="77777777" w:rsidR="00E84BA4" w:rsidRPr="0089206E" w:rsidRDefault="00E84BA4" w:rsidP="002A59EE">
      <w:pPr>
        <w:pStyle w:val="NoSpacing"/>
        <w:rPr>
          <w:rFonts w:cstheme="minorHAnsi"/>
          <w:b/>
          <w:bCs/>
          <w:color w:val="1F3864" w:themeColor="accent5" w:themeShade="80"/>
        </w:rPr>
      </w:pPr>
    </w:p>
    <w:p w14:paraId="177E65A0" w14:textId="35CCC165" w:rsidR="002A59EE" w:rsidRPr="0089206E" w:rsidRDefault="002A59EE" w:rsidP="00E84BA4">
      <w:pPr>
        <w:pStyle w:val="NoSpacing"/>
        <w:numPr>
          <w:ilvl w:val="0"/>
          <w:numId w:val="40"/>
        </w:numPr>
        <w:rPr>
          <w:rFonts w:cstheme="minorHAnsi"/>
        </w:rPr>
      </w:pPr>
      <w:r w:rsidRPr="0089206E">
        <w:rPr>
          <w:rFonts w:cstheme="minorHAnsi"/>
        </w:rPr>
        <w:t>Describe each proposed activity improvement and identify and document how it eliminates public health and safety conditions.</w:t>
      </w:r>
      <w:r w:rsidRPr="0089206E">
        <w:rPr>
          <w:rFonts w:cstheme="minorHAnsi"/>
        </w:rPr>
        <w:t xml:space="preserve"> (</w:t>
      </w:r>
      <w:r w:rsidRPr="0089206E">
        <w:rPr>
          <w:rFonts w:cstheme="minorHAnsi"/>
          <w:i/>
          <w:iCs/>
        </w:rPr>
        <w:t>Character limit: 3,300</w:t>
      </w:r>
      <w:r w:rsidRPr="0089206E">
        <w:rPr>
          <w:rFonts w:cstheme="minorHAnsi"/>
        </w:rPr>
        <w:t>)</w:t>
      </w:r>
    </w:p>
    <w:p w14:paraId="4B465E9F" w14:textId="670D6185" w:rsidR="002A59EE" w:rsidRPr="002A59EE" w:rsidRDefault="002A59EE" w:rsidP="002A59EE">
      <w:pPr>
        <w:shd w:val="clear" w:color="auto" w:fill="FFFFFF"/>
        <w:spacing w:after="150" w:line="240" w:lineRule="auto"/>
        <w:rPr>
          <w:rFonts w:eastAsia="Times New Roman" w:cstheme="minorHAnsi"/>
        </w:rPr>
      </w:pPr>
    </w:p>
    <w:p w14:paraId="59753454" w14:textId="77777777" w:rsidR="002A59EE" w:rsidRPr="0089206E" w:rsidRDefault="002A59EE" w:rsidP="002A59EE">
      <w:pPr>
        <w:rPr>
          <w:rFonts w:cstheme="minorHAnsi"/>
          <w:bCs/>
        </w:rPr>
      </w:pPr>
    </w:p>
    <w:sectPr w:rsidR="002A59EE" w:rsidRPr="0089206E" w:rsidSect="00654765">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0DD9" w14:textId="77777777" w:rsidR="001276FD" w:rsidRDefault="001276FD" w:rsidP="001276FD">
      <w:pPr>
        <w:spacing w:after="0" w:line="240" w:lineRule="auto"/>
      </w:pPr>
      <w:r>
        <w:separator/>
      </w:r>
    </w:p>
  </w:endnote>
  <w:endnote w:type="continuationSeparator" w:id="0">
    <w:p w14:paraId="5C27FDB2" w14:textId="77777777" w:rsidR="001276FD" w:rsidRDefault="001276FD" w:rsidP="0012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28C" w14:textId="52368439" w:rsidR="001276FD" w:rsidRPr="001276FD" w:rsidRDefault="00E03F2D">
    <w:pPr>
      <w:pStyle w:val="Footer"/>
      <w:rPr>
        <w:rFonts w:cstheme="minorHAnsi"/>
        <w:b/>
        <w:bCs/>
        <w:szCs w:val="24"/>
      </w:rPr>
    </w:pPr>
    <w:r>
      <w:rPr>
        <w:rFonts w:cstheme="minorHAnsi"/>
        <w:b/>
        <w:bCs/>
        <w:szCs w:val="24"/>
      </w:rPr>
      <w:t>5/2023</w:t>
    </w:r>
    <w:r w:rsidR="001276FD">
      <w:rPr>
        <w:rFonts w:cstheme="minorHAnsi"/>
        <w:b/>
        <w:bCs/>
        <w:szCs w:val="24"/>
      </w:rPr>
      <w:tab/>
    </w:r>
    <w:r w:rsidR="001276FD">
      <w:rPr>
        <w:rFonts w:cstheme="minorHAnsi"/>
        <w:b/>
        <w:bCs/>
        <w:szCs w:val="24"/>
      </w:rPr>
      <w:tab/>
      <w:t xml:space="preserve">Exhibit </w:t>
    </w:r>
    <w:r w:rsidR="00C96D15">
      <w:rPr>
        <w:rFonts w:cstheme="minorHAnsi"/>
        <w:b/>
        <w:bCs/>
        <w:szCs w:val="24"/>
      </w:rPr>
      <w:t>F1/F2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197B" w14:textId="77777777" w:rsidR="001276FD" w:rsidRDefault="001276FD" w:rsidP="001276FD">
      <w:pPr>
        <w:spacing w:after="0" w:line="240" w:lineRule="auto"/>
      </w:pPr>
      <w:r>
        <w:separator/>
      </w:r>
    </w:p>
  </w:footnote>
  <w:footnote w:type="continuationSeparator" w:id="0">
    <w:p w14:paraId="3889E6D5" w14:textId="77777777" w:rsidR="001276FD" w:rsidRDefault="001276FD" w:rsidP="00127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7D25"/>
    <w:multiLevelType w:val="hybridMultilevel"/>
    <w:tmpl w:val="6E9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5761F"/>
    <w:multiLevelType w:val="hybridMultilevel"/>
    <w:tmpl w:val="9CA62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301E3"/>
    <w:multiLevelType w:val="hybridMultilevel"/>
    <w:tmpl w:val="FCC4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5C92"/>
    <w:multiLevelType w:val="hybridMultilevel"/>
    <w:tmpl w:val="12849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35BF"/>
    <w:multiLevelType w:val="hybridMultilevel"/>
    <w:tmpl w:val="51C4471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CF0944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E9507D"/>
    <w:multiLevelType w:val="multilevel"/>
    <w:tmpl w:val="86529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962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E5B1A"/>
    <w:multiLevelType w:val="hybridMultilevel"/>
    <w:tmpl w:val="513E3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466F9"/>
    <w:multiLevelType w:val="hybridMultilevel"/>
    <w:tmpl w:val="71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952E1"/>
    <w:multiLevelType w:val="multilevel"/>
    <w:tmpl w:val="A2B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16EEC"/>
    <w:multiLevelType w:val="hybridMultilevel"/>
    <w:tmpl w:val="30964DBE"/>
    <w:lvl w:ilvl="0" w:tplc="450EAF4C">
      <w:start w:val="1"/>
      <w:numFmt w:val="decimal"/>
      <w:lvlText w:val="%1."/>
      <w:lvlJc w:val="left"/>
      <w:pPr>
        <w:ind w:left="1980" w:hanging="360"/>
      </w:pPr>
      <w:rPr>
        <w:b/>
      </w:rPr>
    </w:lvl>
    <w:lvl w:ilvl="1" w:tplc="04090005">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3C609E3"/>
    <w:multiLevelType w:val="hybridMultilevel"/>
    <w:tmpl w:val="093A5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B1E37"/>
    <w:multiLevelType w:val="hybridMultilevel"/>
    <w:tmpl w:val="8186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11D75"/>
    <w:multiLevelType w:val="hybridMultilevel"/>
    <w:tmpl w:val="70DAE516"/>
    <w:lvl w:ilvl="0" w:tplc="EC948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94E72"/>
    <w:multiLevelType w:val="hybridMultilevel"/>
    <w:tmpl w:val="3C3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23DCF"/>
    <w:multiLevelType w:val="hybridMultilevel"/>
    <w:tmpl w:val="0FB4EE54"/>
    <w:lvl w:ilvl="0" w:tplc="04090015">
      <w:start w:val="1"/>
      <w:numFmt w:val="upperLetter"/>
      <w:lvlText w:val="%1."/>
      <w:lvlJc w:val="left"/>
      <w:pPr>
        <w:ind w:left="1260" w:hanging="360"/>
      </w:pPr>
      <w:rPr>
        <w:rFonts w:hint="default"/>
        <w:b/>
      </w:rPr>
    </w:lvl>
    <w:lvl w:ilvl="1" w:tplc="EECA4004">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FF872F2"/>
    <w:multiLevelType w:val="hybridMultilevel"/>
    <w:tmpl w:val="18527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A452C"/>
    <w:multiLevelType w:val="hybridMultilevel"/>
    <w:tmpl w:val="D03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D073B"/>
    <w:multiLevelType w:val="hybridMultilevel"/>
    <w:tmpl w:val="42FA0160"/>
    <w:lvl w:ilvl="0" w:tplc="87240092">
      <w:start w:val="1"/>
      <w:numFmt w:val="decimal"/>
      <w:lvlText w:val="%1."/>
      <w:lvlJc w:val="left"/>
      <w:pPr>
        <w:ind w:left="720" w:hanging="360"/>
      </w:pPr>
      <w:rPr>
        <w:rFonts w:cstheme="minorHAnsi"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3242F"/>
    <w:multiLevelType w:val="multilevel"/>
    <w:tmpl w:val="A04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50A46"/>
    <w:multiLevelType w:val="hybridMultilevel"/>
    <w:tmpl w:val="F36E48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E35A5A"/>
    <w:multiLevelType w:val="multilevel"/>
    <w:tmpl w:val="E69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E76C61"/>
    <w:multiLevelType w:val="hybridMultilevel"/>
    <w:tmpl w:val="BF78F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44135"/>
    <w:multiLevelType w:val="hybridMultilevel"/>
    <w:tmpl w:val="70003836"/>
    <w:lvl w:ilvl="0" w:tplc="F0F6B36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72200"/>
    <w:multiLevelType w:val="multilevel"/>
    <w:tmpl w:val="136ED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05F3F"/>
    <w:multiLevelType w:val="hybridMultilevel"/>
    <w:tmpl w:val="8FD45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E3645"/>
    <w:multiLevelType w:val="hybridMultilevel"/>
    <w:tmpl w:val="46C69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B244E"/>
    <w:multiLevelType w:val="multilevel"/>
    <w:tmpl w:val="027C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046260"/>
    <w:multiLevelType w:val="hybridMultilevel"/>
    <w:tmpl w:val="7452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05521"/>
    <w:multiLevelType w:val="hybridMultilevel"/>
    <w:tmpl w:val="59BAB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63AA9"/>
    <w:multiLevelType w:val="hybridMultilevel"/>
    <w:tmpl w:val="41A49498"/>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A5544C"/>
    <w:multiLevelType w:val="hybridMultilevel"/>
    <w:tmpl w:val="517C8F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F718CF"/>
    <w:multiLevelType w:val="hybridMultilevel"/>
    <w:tmpl w:val="70003836"/>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E2D759A"/>
    <w:multiLevelType w:val="hybridMultilevel"/>
    <w:tmpl w:val="51D8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43EBB"/>
    <w:multiLevelType w:val="multilevel"/>
    <w:tmpl w:val="86529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C1E57"/>
    <w:multiLevelType w:val="hybridMultilevel"/>
    <w:tmpl w:val="29587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54FB0"/>
    <w:multiLevelType w:val="hybridMultilevel"/>
    <w:tmpl w:val="A7DAC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716970"/>
    <w:multiLevelType w:val="multilevel"/>
    <w:tmpl w:val="3030F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ED68F0"/>
    <w:multiLevelType w:val="hybridMultilevel"/>
    <w:tmpl w:val="F36E48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E082C"/>
    <w:multiLevelType w:val="hybridMultilevel"/>
    <w:tmpl w:val="01C68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7177E"/>
    <w:multiLevelType w:val="hybridMultilevel"/>
    <w:tmpl w:val="D040A6B4"/>
    <w:lvl w:ilvl="0" w:tplc="AEF81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165CF"/>
    <w:multiLevelType w:val="hybridMultilevel"/>
    <w:tmpl w:val="998AF2B2"/>
    <w:lvl w:ilvl="0" w:tplc="0A747024">
      <w:start w:val="1"/>
      <w:numFmt w:val="upperRoman"/>
      <w:lvlText w:val="%1."/>
      <w:lvlJc w:val="left"/>
      <w:pPr>
        <w:ind w:left="1080" w:hanging="72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36"/>
  </w:num>
  <w:num w:numId="4">
    <w:abstractNumId w:val="12"/>
  </w:num>
  <w:num w:numId="5">
    <w:abstractNumId w:val="10"/>
  </w:num>
  <w:num w:numId="6">
    <w:abstractNumId w:val="11"/>
  </w:num>
  <w:num w:numId="7">
    <w:abstractNumId w:val="3"/>
  </w:num>
  <w:num w:numId="8">
    <w:abstractNumId w:val="16"/>
  </w:num>
  <w:num w:numId="9">
    <w:abstractNumId w:val="35"/>
  </w:num>
  <w:num w:numId="10">
    <w:abstractNumId w:val="25"/>
  </w:num>
  <w:num w:numId="11">
    <w:abstractNumId w:val="0"/>
  </w:num>
  <w:num w:numId="12">
    <w:abstractNumId w:val="21"/>
  </w:num>
  <w:num w:numId="13">
    <w:abstractNumId w:val="19"/>
  </w:num>
  <w:num w:numId="14">
    <w:abstractNumId w:val="14"/>
  </w:num>
  <w:num w:numId="15">
    <w:abstractNumId w:val="17"/>
  </w:num>
  <w:num w:numId="16">
    <w:abstractNumId w:val="24"/>
  </w:num>
  <w:num w:numId="17">
    <w:abstractNumId w:val="28"/>
  </w:num>
  <w:num w:numId="18">
    <w:abstractNumId w:val="22"/>
  </w:num>
  <w:num w:numId="19">
    <w:abstractNumId w:val="7"/>
  </w:num>
  <w:num w:numId="20">
    <w:abstractNumId w:val="40"/>
  </w:num>
  <w:num w:numId="21">
    <w:abstractNumId w:val="13"/>
  </w:num>
  <w:num w:numId="22">
    <w:abstractNumId w:val="41"/>
  </w:num>
  <w:num w:numId="23">
    <w:abstractNumId w:val="18"/>
  </w:num>
  <w:num w:numId="24">
    <w:abstractNumId w:val="4"/>
  </w:num>
  <w:num w:numId="25">
    <w:abstractNumId w:val="9"/>
  </w:num>
  <w:num w:numId="26">
    <w:abstractNumId w:val="1"/>
  </w:num>
  <w:num w:numId="27">
    <w:abstractNumId w:val="27"/>
  </w:num>
  <w:num w:numId="28">
    <w:abstractNumId w:val="37"/>
  </w:num>
  <w:num w:numId="29">
    <w:abstractNumId w:val="8"/>
  </w:num>
  <w:num w:numId="30">
    <w:abstractNumId w:val="2"/>
  </w:num>
  <w:num w:numId="31">
    <w:abstractNumId w:val="29"/>
  </w:num>
  <w:num w:numId="32">
    <w:abstractNumId w:val="23"/>
  </w:num>
  <w:num w:numId="33">
    <w:abstractNumId w:val="26"/>
  </w:num>
  <w:num w:numId="34">
    <w:abstractNumId w:val="5"/>
  </w:num>
  <w:num w:numId="35">
    <w:abstractNumId w:val="6"/>
  </w:num>
  <w:num w:numId="36">
    <w:abstractNumId w:val="38"/>
  </w:num>
  <w:num w:numId="37">
    <w:abstractNumId w:val="39"/>
  </w:num>
  <w:num w:numId="38">
    <w:abstractNumId w:val="30"/>
  </w:num>
  <w:num w:numId="39">
    <w:abstractNumId w:val="34"/>
  </w:num>
  <w:num w:numId="40">
    <w:abstractNumId w:val="32"/>
  </w:num>
  <w:num w:numId="41">
    <w:abstractNumId w:val="3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C"/>
    <w:rsid w:val="000B1AA5"/>
    <w:rsid w:val="001276FD"/>
    <w:rsid w:val="00194432"/>
    <w:rsid w:val="001F28EE"/>
    <w:rsid w:val="00210CFE"/>
    <w:rsid w:val="002A59EE"/>
    <w:rsid w:val="0030616F"/>
    <w:rsid w:val="004268E0"/>
    <w:rsid w:val="00476382"/>
    <w:rsid w:val="00584A33"/>
    <w:rsid w:val="005B2533"/>
    <w:rsid w:val="005C079A"/>
    <w:rsid w:val="00654765"/>
    <w:rsid w:val="006652DD"/>
    <w:rsid w:val="00696107"/>
    <w:rsid w:val="006C5D5D"/>
    <w:rsid w:val="006F7235"/>
    <w:rsid w:val="00803721"/>
    <w:rsid w:val="0089206E"/>
    <w:rsid w:val="009303B9"/>
    <w:rsid w:val="00963DBC"/>
    <w:rsid w:val="00A4151C"/>
    <w:rsid w:val="00B47E24"/>
    <w:rsid w:val="00BE429B"/>
    <w:rsid w:val="00C65FC9"/>
    <w:rsid w:val="00C96D15"/>
    <w:rsid w:val="00D123C1"/>
    <w:rsid w:val="00DA73BC"/>
    <w:rsid w:val="00E03F2D"/>
    <w:rsid w:val="00E055EA"/>
    <w:rsid w:val="00E84BA4"/>
    <w:rsid w:val="00EB1061"/>
    <w:rsid w:val="00EC4394"/>
    <w:rsid w:val="00F11E5E"/>
    <w:rsid w:val="00F9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48FB7"/>
  <w15:chartTrackingRefBased/>
  <w15:docId w15:val="{1B5F6B65-EF66-4723-A726-605364F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944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C5D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1C"/>
    <w:pPr>
      <w:ind w:left="720"/>
      <w:contextualSpacing/>
    </w:pPr>
  </w:style>
  <w:style w:type="character" w:customStyle="1" w:styleId="Heading1Char">
    <w:name w:val="Heading 1 Char"/>
    <w:basedOn w:val="DefaultParagraphFont"/>
    <w:link w:val="Heading1"/>
    <w:uiPriority w:val="9"/>
    <w:rsid w:val="006547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C5D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C5D5D"/>
    <w:rPr>
      <w:color w:val="0563C1" w:themeColor="hyperlink"/>
      <w:u w:val="single"/>
    </w:rPr>
  </w:style>
  <w:style w:type="character" w:styleId="UnresolvedMention">
    <w:name w:val="Unresolved Mention"/>
    <w:basedOn w:val="DefaultParagraphFont"/>
    <w:uiPriority w:val="99"/>
    <w:semiHidden/>
    <w:unhideWhenUsed/>
    <w:rsid w:val="006C5D5D"/>
    <w:rPr>
      <w:color w:val="605E5C"/>
      <w:shd w:val="clear" w:color="auto" w:fill="E1DFDD"/>
    </w:rPr>
  </w:style>
  <w:style w:type="character" w:styleId="FollowedHyperlink">
    <w:name w:val="FollowedHyperlink"/>
    <w:basedOn w:val="DefaultParagraphFont"/>
    <w:uiPriority w:val="99"/>
    <w:semiHidden/>
    <w:unhideWhenUsed/>
    <w:rsid w:val="006C5D5D"/>
    <w:rPr>
      <w:color w:val="954F72" w:themeColor="followedHyperlink"/>
      <w:u w:val="single"/>
    </w:rPr>
  </w:style>
  <w:style w:type="paragraph" w:styleId="Header">
    <w:name w:val="header"/>
    <w:basedOn w:val="Normal"/>
    <w:link w:val="HeaderChar"/>
    <w:uiPriority w:val="99"/>
    <w:unhideWhenUsed/>
    <w:rsid w:val="0012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6FD"/>
  </w:style>
  <w:style w:type="paragraph" w:styleId="Footer">
    <w:name w:val="footer"/>
    <w:basedOn w:val="Normal"/>
    <w:link w:val="FooterChar"/>
    <w:uiPriority w:val="99"/>
    <w:unhideWhenUsed/>
    <w:rsid w:val="0012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FD"/>
  </w:style>
  <w:style w:type="character" w:customStyle="1" w:styleId="Heading2Char">
    <w:name w:val="Heading 2 Char"/>
    <w:basedOn w:val="DefaultParagraphFont"/>
    <w:link w:val="Heading2"/>
    <w:uiPriority w:val="9"/>
    <w:rsid w:val="00194432"/>
    <w:rPr>
      <w:rFonts w:ascii="Times New Roman" w:eastAsia="Times New Roman" w:hAnsi="Times New Roman" w:cs="Times New Roman"/>
      <w:b/>
      <w:bCs/>
      <w:sz w:val="36"/>
      <w:szCs w:val="36"/>
    </w:rPr>
  </w:style>
  <w:style w:type="character" w:styleId="Strong">
    <w:name w:val="Strong"/>
    <w:basedOn w:val="DefaultParagraphFont"/>
    <w:uiPriority w:val="22"/>
    <w:qFormat/>
    <w:rsid w:val="00C96D15"/>
    <w:rPr>
      <w:b/>
      <w:bCs/>
    </w:rPr>
  </w:style>
  <w:style w:type="paragraph" w:styleId="z-TopofForm">
    <w:name w:val="HTML Top of Form"/>
    <w:basedOn w:val="Normal"/>
    <w:next w:val="Normal"/>
    <w:link w:val="z-TopofFormChar"/>
    <w:hidden/>
    <w:uiPriority w:val="99"/>
    <w:semiHidden/>
    <w:unhideWhenUsed/>
    <w:rsid w:val="00584A3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4A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84A3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4A33"/>
    <w:rPr>
      <w:rFonts w:ascii="Arial" w:hAnsi="Arial" w:cs="Arial"/>
      <w:vanish/>
      <w:sz w:val="16"/>
      <w:szCs w:val="16"/>
    </w:rPr>
  </w:style>
  <w:style w:type="character" w:styleId="Emphasis">
    <w:name w:val="Emphasis"/>
    <w:basedOn w:val="DefaultParagraphFont"/>
    <w:uiPriority w:val="20"/>
    <w:qFormat/>
    <w:rsid w:val="002A59EE"/>
    <w:rPr>
      <w:i/>
      <w:iCs/>
    </w:rPr>
  </w:style>
  <w:style w:type="paragraph" w:styleId="NormalWeb">
    <w:name w:val="Normal (Web)"/>
    <w:basedOn w:val="Normal"/>
    <w:uiPriority w:val="99"/>
    <w:semiHidden/>
    <w:unhideWhenUsed/>
    <w:rsid w:val="002A59E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A5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2403">
      <w:bodyDiv w:val="1"/>
      <w:marLeft w:val="0"/>
      <w:marRight w:val="0"/>
      <w:marTop w:val="0"/>
      <w:marBottom w:val="0"/>
      <w:divBdr>
        <w:top w:val="none" w:sz="0" w:space="0" w:color="auto"/>
        <w:left w:val="none" w:sz="0" w:space="0" w:color="auto"/>
        <w:bottom w:val="none" w:sz="0" w:space="0" w:color="auto"/>
        <w:right w:val="none" w:sz="0" w:space="0" w:color="auto"/>
      </w:divBdr>
      <w:divsChild>
        <w:div w:id="2121026837">
          <w:marLeft w:val="240"/>
          <w:marRight w:val="0"/>
          <w:marTop w:val="0"/>
          <w:marBottom w:val="150"/>
          <w:divBdr>
            <w:top w:val="none" w:sz="0" w:space="0" w:color="auto"/>
            <w:left w:val="none" w:sz="0" w:space="0" w:color="auto"/>
            <w:bottom w:val="none" w:sz="0" w:space="0" w:color="auto"/>
            <w:right w:val="none" w:sz="0" w:space="0" w:color="auto"/>
          </w:divBdr>
          <w:divsChild>
            <w:div w:id="53897620">
              <w:marLeft w:val="0"/>
              <w:marRight w:val="0"/>
              <w:marTop w:val="0"/>
              <w:marBottom w:val="0"/>
              <w:divBdr>
                <w:top w:val="none" w:sz="0" w:space="0" w:color="auto"/>
                <w:left w:val="none" w:sz="0" w:space="0" w:color="auto"/>
                <w:bottom w:val="none" w:sz="0" w:space="0" w:color="auto"/>
                <w:right w:val="none" w:sz="0" w:space="0" w:color="auto"/>
              </w:divBdr>
              <w:divsChild>
                <w:div w:id="707146272">
                  <w:marLeft w:val="0"/>
                  <w:marRight w:val="0"/>
                  <w:marTop w:val="0"/>
                  <w:marBottom w:val="75"/>
                  <w:divBdr>
                    <w:top w:val="none" w:sz="0" w:space="0" w:color="auto"/>
                    <w:left w:val="none" w:sz="0" w:space="0" w:color="auto"/>
                    <w:bottom w:val="none" w:sz="0" w:space="0" w:color="auto"/>
                    <w:right w:val="none" w:sz="0" w:space="0" w:color="auto"/>
                  </w:divBdr>
                  <w:divsChild>
                    <w:div w:id="1962418810">
                      <w:marLeft w:val="0"/>
                      <w:marRight w:val="0"/>
                      <w:marTop w:val="0"/>
                      <w:marBottom w:val="0"/>
                      <w:divBdr>
                        <w:top w:val="none" w:sz="0" w:space="0" w:color="auto"/>
                        <w:left w:val="none" w:sz="0" w:space="0" w:color="auto"/>
                        <w:bottom w:val="none" w:sz="0" w:space="0" w:color="auto"/>
                        <w:right w:val="none" w:sz="0" w:space="0" w:color="auto"/>
                      </w:divBdr>
                      <w:divsChild>
                        <w:div w:id="1307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14692">
          <w:marLeft w:val="240"/>
          <w:marRight w:val="0"/>
          <w:marTop w:val="0"/>
          <w:marBottom w:val="150"/>
          <w:divBdr>
            <w:top w:val="none" w:sz="0" w:space="0" w:color="auto"/>
            <w:left w:val="none" w:sz="0" w:space="0" w:color="auto"/>
            <w:bottom w:val="none" w:sz="0" w:space="0" w:color="auto"/>
            <w:right w:val="none" w:sz="0" w:space="0" w:color="auto"/>
          </w:divBdr>
          <w:divsChild>
            <w:div w:id="306784703">
              <w:marLeft w:val="0"/>
              <w:marRight w:val="0"/>
              <w:marTop w:val="0"/>
              <w:marBottom w:val="0"/>
              <w:divBdr>
                <w:top w:val="none" w:sz="0" w:space="0" w:color="auto"/>
                <w:left w:val="none" w:sz="0" w:space="0" w:color="auto"/>
                <w:bottom w:val="none" w:sz="0" w:space="0" w:color="auto"/>
                <w:right w:val="none" w:sz="0" w:space="0" w:color="auto"/>
              </w:divBdr>
              <w:divsChild>
                <w:div w:id="1011571859">
                  <w:marLeft w:val="0"/>
                  <w:marRight w:val="0"/>
                  <w:marTop w:val="0"/>
                  <w:marBottom w:val="75"/>
                  <w:divBdr>
                    <w:top w:val="none" w:sz="0" w:space="0" w:color="auto"/>
                    <w:left w:val="none" w:sz="0" w:space="0" w:color="auto"/>
                    <w:bottom w:val="none" w:sz="0" w:space="0" w:color="auto"/>
                    <w:right w:val="none" w:sz="0" w:space="0" w:color="auto"/>
                  </w:divBdr>
                  <w:divsChild>
                    <w:div w:id="11358370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86089107">
      <w:bodyDiv w:val="1"/>
      <w:marLeft w:val="0"/>
      <w:marRight w:val="0"/>
      <w:marTop w:val="0"/>
      <w:marBottom w:val="0"/>
      <w:divBdr>
        <w:top w:val="none" w:sz="0" w:space="0" w:color="auto"/>
        <w:left w:val="none" w:sz="0" w:space="0" w:color="auto"/>
        <w:bottom w:val="none" w:sz="0" w:space="0" w:color="auto"/>
        <w:right w:val="none" w:sz="0" w:space="0" w:color="auto"/>
      </w:divBdr>
    </w:div>
    <w:div w:id="355154092">
      <w:bodyDiv w:val="1"/>
      <w:marLeft w:val="0"/>
      <w:marRight w:val="0"/>
      <w:marTop w:val="0"/>
      <w:marBottom w:val="0"/>
      <w:divBdr>
        <w:top w:val="none" w:sz="0" w:space="0" w:color="auto"/>
        <w:left w:val="none" w:sz="0" w:space="0" w:color="auto"/>
        <w:bottom w:val="none" w:sz="0" w:space="0" w:color="auto"/>
        <w:right w:val="none" w:sz="0" w:space="0" w:color="auto"/>
      </w:divBdr>
    </w:div>
    <w:div w:id="421151133">
      <w:bodyDiv w:val="1"/>
      <w:marLeft w:val="0"/>
      <w:marRight w:val="0"/>
      <w:marTop w:val="0"/>
      <w:marBottom w:val="0"/>
      <w:divBdr>
        <w:top w:val="none" w:sz="0" w:space="0" w:color="auto"/>
        <w:left w:val="none" w:sz="0" w:space="0" w:color="auto"/>
        <w:bottom w:val="none" w:sz="0" w:space="0" w:color="auto"/>
        <w:right w:val="none" w:sz="0" w:space="0" w:color="auto"/>
      </w:divBdr>
    </w:div>
    <w:div w:id="421535110">
      <w:bodyDiv w:val="1"/>
      <w:marLeft w:val="0"/>
      <w:marRight w:val="0"/>
      <w:marTop w:val="0"/>
      <w:marBottom w:val="0"/>
      <w:divBdr>
        <w:top w:val="none" w:sz="0" w:space="0" w:color="auto"/>
        <w:left w:val="none" w:sz="0" w:space="0" w:color="auto"/>
        <w:bottom w:val="none" w:sz="0" w:space="0" w:color="auto"/>
        <w:right w:val="none" w:sz="0" w:space="0" w:color="auto"/>
      </w:divBdr>
    </w:div>
    <w:div w:id="453525937">
      <w:bodyDiv w:val="1"/>
      <w:marLeft w:val="0"/>
      <w:marRight w:val="0"/>
      <w:marTop w:val="0"/>
      <w:marBottom w:val="0"/>
      <w:divBdr>
        <w:top w:val="none" w:sz="0" w:space="0" w:color="auto"/>
        <w:left w:val="none" w:sz="0" w:space="0" w:color="auto"/>
        <w:bottom w:val="none" w:sz="0" w:space="0" w:color="auto"/>
        <w:right w:val="none" w:sz="0" w:space="0" w:color="auto"/>
      </w:divBdr>
    </w:div>
    <w:div w:id="575283676">
      <w:bodyDiv w:val="1"/>
      <w:marLeft w:val="0"/>
      <w:marRight w:val="0"/>
      <w:marTop w:val="0"/>
      <w:marBottom w:val="0"/>
      <w:divBdr>
        <w:top w:val="none" w:sz="0" w:space="0" w:color="auto"/>
        <w:left w:val="none" w:sz="0" w:space="0" w:color="auto"/>
        <w:bottom w:val="none" w:sz="0" w:space="0" w:color="auto"/>
        <w:right w:val="none" w:sz="0" w:space="0" w:color="auto"/>
      </w:divBdr>
    </w:div>
    <w:div w:id="633801296">
      <w:bodyDiv w:val="1"/>
      <w:marLeft w:val="0"/>
      <w:marRight w:val="0"/>
      <w:marTop w:val="0"/>
      <w:marBottom w:val="0"/>
      <w:divBdr>
        <w:top w:val="none" w:sz="0" w:space="0" w:color="auto"/>
        <w:left w:val="none" w:sz="0" w:space="0" w:color="auto"/>
        <w:bottom w:val="none" w:sz="0" w:space="0" w:color="auto"/>
        <w:right w:val="none" w:sz="0" w:space="0" w:color="auto"/>
      </w:divBdr>
    </w:div>
    <w:div w:id="835803525">
      <w:bodyDiv w:val="1"/>
      <w:marLeft w:val="0"/>
      <w:marRight w:val="0"/>
      <w:marTop w:val="0"/>
      <w:marBottom w:val="0"/>
      <w:divBdr>
        <w:top w:val="none" w:sz="0" w:space="0" w:color="auto"/>
        <w:left w:val="none" w:sz="0" w:space="0" w:color="auto"/>
        <w:bottom w:val="none" w:sz="0" w:space="0" w:color="auto"/>
        <w:right w:val="none" w:sz="0" w:space="0" w:color="auto"/>
      </w:divBdr>
    </w:div>
    <w:div w:id="1327444147">
      <w:bodyDiv w:val="1"/>
      <w:marLeft w:val="0"/>
      <w:marRight w:val="0"/>
      <w:marTop w:val="0"/>
      <w:marBottom w:val="0"/>
      <w:divBdr>
        <w:top w:val="none" w:sz="0" w:space="0" w:color="auto"/>
        <w:left w:val="none" w:sz="0" w:space="0" w:color="auto"/>
        <w:bottom w:val="none" w:sz="0" w:space="0" w:color="auto"/>
        <w:right w:val="none" w:sz="0" w:space="0" w:color="auto"/>
      </w:divBdr>
    </w:div>
    <w:div w:id="1409691276">
      <w:bodyDiv w:val="1"/>
      <w:marLeft w:val="0"/>
      <w:marRight w:val="0"/>
      <w:marTop w:val="0"/>
      <w:marBottom w:val="0"/>
      <w:divBdr>
        <w:top w:val="none" w:sz="0" w:space="0" w:color="auto"/>
        <w:left w:val="none" w:sz="0" w:space="0" w:color="auto"/>
        <w:bottom w:val="none" w:sz="0" w:space="0" w:color="auto"/>
        <w:right w:val="none" w:sz="0" w:space="0" w:color="auto"/>
      </w:divBdr>
    </w:div>
    <w:div w:id="1436288936">
      <w:bodyDiv w:val="1"/>
      <w:marLeft w:val="0"/>
      <w:marRight w:val="0"/>
      <w:marTop w:val="0"/>
      <w:marBottom w:val="0"/>
      <w:divBdr>
        <w:top w:val="none" w:sz="0" w:space="0" w:color="auto"/>
        <w:left w:val="none" w:sz="0" w:space="0" w:color="auto"/>
        <w:bottom w:val="none" w:sz="0" w:space="0" w:color="auto"/>
        <w:right w:val="none" w:sz="0" w:space="0" w:color="auto"/>
      </w:divBdr>
      <w:divsChild>
        <w:div w:id="1410998084">
          <w:marLeft w:val="240"/>
          <w:marRight w:val="0"/>
          <w:marTop w:val="0"/>
          <w:marBottom w:val="150"/>
          <w:divBdr>
            <w:top w:val="none" w:sz="0" w:space="0" w:color="auto"/>
            <w:left w:val="none" w:sz="0" w:space="0" w:color="auto"/>
            <w:bottom w:val="none" w:sz="0" w:space="0" w:color="auto"/>
            <w:right w:val="none" w:sz="0" w:space="0" w:color="auto"/>
          </w:divBdr>
          <w:divsChild>
            <w:div w:id="135030763">
              <w:marLeft w:val="0"/>
              <w:marRight w:val="0"/>
              <w:marTop w:val="0"/>
              <w:marBottom w:val="0"/>
              <w:divBdr>
                <w:top w:val="none" w:sz="0" w:space="0" w:color="auto"/>
                <w:left w:val="none" w:sz="0" w:space="0" w:color="auto"/>
                <w:bottom w:val="none" w:sz="0" w:space="0" w:color="auto"/>
                <w:right w:val="none" w:sz="0" w:space="0" w:color="auto"/>
              </w:divBdr>
              <w:divsChild>
                <w:div w:id="866220054">
                  <w:marLeft w:val="0"/>
                  <w:marRight w:val="0"/>
                  <w:marTop w:val="0"/>
                  <w:marBottom w:val="75"/>
                  <w:divBdr>
                    <w:top w:val="none" w:sz="0" w:space="0" w:color="auto"/>
                    <w:left w:val="none" w:sz="0" w:space="0" w:color="auto"/>
                    <w:bottom w:val="none" w:sz="0" w:space="0" w:color="auto"/>
                    <w:right w:val="none" w:sz="0" w:space="0" w:color="auto"/>
                  </w:divBdr>
                  <w:divsChild>
                    <w:div w:id="146358975">
                      <w:marLeft w:val="0"/>
                      <w:marRight w:val="0"/>
                      <w:marTop w:val="0"/>
                      <w:marBottom w:val="0"/>
                      <w:divBdr>
                        <w:top w:val="none" w:sz="0" w:space="0" w:color="auto"/>
                        <w:left w:val="none" w:sz="0" w:space="0" w:color="auto"/>
                        <w:bottom w:val="none" w:sz="0" w:space="0" w:color="auto"/>
                        <w:right w:val="none" w:sz="0" w:space="0" w:color="auto"/>
                      </w:divBdr>
                      <w:divsChild>
                        <w:div w:id="68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5089">
          <w:marLeft w:val="240"/>
          <w:marRight w:val="0"/>
          <w:marTop w:val="0"/>
          <w:marBottom w:val="150"/>
          <w:divBdr>
            <w:top w:val="none" w:sz="0" w:space="0" w:color="auto"/>
            <w:left w:val="none" w:sz="0" w:space="0" w:color="auto"/>
            <w:bottom w:val="none" w:sz="0" w:space="0" w:color="auto"/>
            <w:right w:val="none" w:sz="0" w:space="0" w:color="auto"/>
          </w:divBdr>
          <w:divsChild>
            <w:div w:id="2004237664">
              <w:marLeft w:val="0"/>
              <w:marRight w:val="0"/>
              <w:marTop w:val="0"/>
              <w:marBottom w:val="0"/>
              <w:divBdr>
                <w:top w:val="none" w:sz="0" w:space="0" w:color="auto"/>
                <w:left w:val="none" w:sz="0" w:space="0" w:color="auto"/>
                <w:bottom w:val="none" w:sz="0" w:space="0" w:color="auto"/>
                <w:right w:val="none" w:sz="0" w:space="0" w:color="auto"/>
              </w:divBdr>
              <w:divsChild>
                <w:div w:id="1036857951">
                  <w:marLeft w:val="0"/>
                  <w:marRight w:val="0"/>
                  <w:marTop w:val="0"/>
                  <w:marBottom w:val="75"/>
                  <w:divBdr>
                    <w:top w:val="none" w:sz="0" w:space="0" w:color="auto"/>
                    <w:left w:val="none" w:sz="0" w:space="0" w:color="auto"/>
                    <w:bottom w:val="none" w:sz="0" w:space="0" w:color="auto"/>
                    <w:right w:val="none" w:sz="0" w:space="0" w:color="auto"/>
                  </w:divBdr>
                  <w:divsChild>
                    <w:div w:id="1862133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383262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832">
          <w:marLeft w:val="0"/>
          <w:marRight w:val="0"/>
          <w:marTop w:val="0"/>
          <w:marBottom w:val="60"/>
          <w:divBdr>
            <w:top w:val="none" w:sz="0" w:space="0" w:color="auto"/>
            <w:left w:val="none" w:sz="0" w:space="0" w:color="auto"/>
            <w:bottom w:val="none" w:sz="0" w:space="0" w:color="auto"/>
            <w:right w:val="none" w:sz="0" w:space="0" w:color="auto"/>
          </w:divBdr>
        </w:div>
        <w:div w:id="1430546785">
          <w:marLeft w:val="0"/>
          <w:marRight w:val="0"/>
          <w:marTop w:val="0"/>
          <w:marBottom w:val="0"/>
          <w:divBdr>
            <w:top w:val="none" w:sz="0" w:space="0" w:color="auto"/>
            <w:left w:val="none" w:sz="0" w:space="0" w:color="auto"/>
            <w:bottom w:val="none" w:sz="0" w:space="0" w:color="auto"/>
            <w:right w:val="none" w:sz="0" w:space="0" w:color="auto"/>
          </w:divBdr>
          <w:divsChild>
            <w:div w:id="2067140318">
              <w:marLeft w:val="0"/>
              <w:marRight w:val="0"/>
              <w:marTop w:val="0"/>
              <w:marBottom w:val="0"/>
              <w:divBdr>
                <w:top w:val="none" w:sz="0" w:space="0" w:color="auto"/>
                <w:left w:val="none" w:sz="0" w:space="0" w:color="auto"/>
                <w:bottom w:val="none" w:sz="0" w:space="0" w:color="auto"/>
                <w:right w:val="none" w:sz="0" w:space="0" w:color="auto"/>
              </w:divBdr>
              <w:divsChild>
                <w:div w:id="827288831">
                  <w:marLeft w:val="0"/>
                  <w:marRight w:val="0"/>
                  <w:marTop w:val="75"/>
                  <w:marBottom w:val="0"/>
                  <w:divBdr>
                    <w:top w:val="none" w:sz="0" w:space="0" w:color="auto"/>
                    <w:left w:val="none" w:sz="0" w:space="0" w:color="auto"/>
                    <w:bottom w:val="none" w:sz="0" w:space="0" w:color="auto"/>
                    <w:right w:val="none" w:sz="0" w:space="0" w:color="auto"/>
                  </w:divBdr>
                </w:div>
                <w:div w:id="5901677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4023250">
      <w:bodyDiv w:val="1"/>
      <w:marLeft w:val="0"/>
      <w:marRight w:val="0"/>
      <w:marTop w:val="0"/>
      <w:marBottom w:val="0"/>
      <w:divBdr>
        <w:top w:val="none" w:sz="0" w:space="0" w:color="auto"/>
        <w:left w:val="none" w:sz="0" w:space="0" w:color="auto"/>
        <w:bottom w:val="none" w:sz="0" w:space="0" w:color="auto"/>
        <w:right w:val="none" w:sz="0" w:space="0" w:color="auto"/>
      </w:divBdr>
      <w:divsChild>
        <w:div w:id="39138106">
          <w:marLeft w:val="240"/>
          <w:marRight w:val="0"/>
          <w:marTop w:val="0"/>
          <w:marBottom w:val="150"/>
          <w:divBdr>
            <w:top w:val="none" w:sz="0" w:space="0" w:color="auto"/>
            <w:left w:val="none" w:sz="0" w:space="0" w:color="auto"/>
            <w:bottom w:val="none" w:sz="0" w:space="0" w:color="auto"/>
            <w:right w:val="none" w:sz="0" w:space="0" w:color="auto"/>
          </w:divBdr>
          <w:divsChild>
            <w:div w:id="57019840">
              <w:marLeft w:val="0"/>
              <w:marRight w:val="0"/>
              <w:marTop w:val="0"/>
              <w:marBottom w:val="0"/>
              <w:divBdr>
                <w:top w:val="none" w:sz="0" w:space="0" w:color="auto"/>
                <w:left w:val="none" w:sz="0" w:space="0" w:color="auto"/>
                <w:bottom w:val="none" w:sz="0" w:space="0" w:color="auto"/>
                <w:right w:val="none" w:sz="0" w:space="0" w:color="auto"/>
              </w:divBdr>
              <w:divsChild>
                <w:div w:id="491142785">
                  <w:marLeft w:val="0"/>
                  <w:marRight w:val="0"/>
                  <w:marTop w:val="0"/>
                  <w:marBottom w:val="75"/>
                  <w:divBdr>
                    <w:top w:val="none" w:sz="0" w:space="0" w:color="auto"/>
                    <w:left w:val="none" w:sz="0" w:space="0" w:color="auto"/>
                    <w:bottom w:val="none" w:sz="0" w:space="0" w:color="auto"/>
                    <w:right w:val="none" w:sz="0" w:space="0" w:color="auto"/>
                  </w:divBdr>
                  <w:divsChild>
                    <w:div w:id="2009669682">
                      <w:marLeft w:val="0"/>
                      <w:marRight w:val="0"/>
                      <w:marTop w:val="0"/>
                      <w:marBottom w:val="0"/>
                      <w:divBdr>
                        <w:top w:val="none" w:sz="0" w:space="0" w:color="auto"/>
                        <w:left w:val="none" w:sz="0" w:space="0" w:color="auto"/>
                        <w:bottom w:val="none" w:sz="0" w:space="0" w:color="auto"/>
                        <w:right w:val="none" w:sz="0" w:space="0" w:color="auto"/>
                      </w:divBdr>
                      <w:divsChild>
                        <w:div w:id="19803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99142">
          <w:marLeft w:val="240"/>
          <w:marRight w:val="0"/>
          <w:marTop w:val="0"/>
          <w:marBottom w:val="150"/>
          <w:divBdr>
            <w:top w:val="none" w:sz="0" w:space="0" w:color="auto"/>
            <w:left w:val="none" w:sz="0" w:space="0" w:color="auto"/>
            <w:bottom w:val="none" w:sz="0" w:space="0" w:color="auto"/>
            <w:right w:val="none" w:sz="0" w:space="0" w:color="auto"/>
          </w:divBdr>
          <w:divsChild>
            <w:div w:id="403182777">
              <w:marLeft w:val="0"/>
              <w:marRight w:val="0"/>
              <w:marTop w:val="0"/>
              <w:marBottom w:val="0"/>
              <w:divBdr>
                <w:top w:val="none" w:sz="0" w:space="0" w:color="auto"/>
                <w:left w:val="none" w:sz="0" w:space="0" w:color="auto"/>
                <w:bottom w:val="none" w:sz="0" w:space="0" w:color="auto"/>
                <w:right w:val="none" w:sz="0" w:space="0" w:color="auto"/>
              </w:divBdr>
              <w:divsChild>
                <w:div w:id="1172797652">
                  <w:marLeft w:val="0"/>
                  <w:marRight w:val="0"/>
                  <w:marTop w:val="0"/>
                  <w:marBottom w:val="75"/>
                  <w:divBdr>
                    <w:top w:val="none" w:sz="0" w:space="0" w:color="auto"/>
                    <w:left w:val="none" w:sz="0" w:space="0" w:color="auto"/>
                    <w:bottom w:val="none" w:sz="0" w:space="0" w:color="auto"/>
                    <w:right w:val="none" w:sz="0" w:space="0" w:color="auto"/>
                  </w:divBdr>
                  <w:divsChild>
                    <w:div w:id="16484400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4371411">
      <w:bodyDiv w:val="1"/>
      <w:marLeft w:val="0"/>
      <w:marRight w:val="0"/>
      <w:marTop w:val="0"/>
      <w:marBottom w:val="0"/>
      <w:divBdr>
        <w:top w:val="none" w:sz="0" w:space="0" w:color="auto"/>
        <w:left w:val="none" w:sz="0" w:space="0" w:color="auto"/>
        <w:bottom w:val="none" w:sz="0" w:space="0" w:color="auto"/>
        <w:right w:val="none" w:sz="0" w:space="0" w:color="auto"/>
      </w:divBdr>
    </w:div>
    <w:div w:id="1804763046">
      <w:bodyDiv w:val="1"/>
      <w:marLeft w:val="0"/>
      <w:marRight w:val="0"/>
      <w:marTop w:val="0"/>
      <w:marBottom w:val="0"/>
      <w:divBdr>
        <w:top w:val="none" w:sz="0" w:space="0" w:color="auto"/>
        <w:left w:val="none" w:sz="0" w:space="0" w:color="auto"/>
        <w:bottom w:val="none" w:sz="0" w:space="0" w:color="auto"/>
        <w:right w:val="none" w:sz="0" w:space="0" w:color="auto"/>
      </w:divBdr>
      <w:divsChild>
        <w:div w:id="1682928097">
          <w:marLeft w:val="240"/>
          <w:marRight w:val="0"/>
          <w:marTop w:val="0"/>
          <w:marBottom w:val="150"/>
          <w:divBdr>
            <w:top w:val="none" w:sz="0" w:space="0" w:color="auto"/>
            <w:left w:val="none" w:sz="0" w:space="0" w:color="auto"/>
            <w:bottom w:val="none" w:sz="0" w:space="0" w:color="auto"/>
            <w:right w:val="none" w:sz="0" w:space="0" w:color="auto"/>
          </w:divBdr>
          <w:divsChild>
            <w:div w:id="546067885">
              <w:marLeft w:val="0"/>
              <w:marRight w:val="0"/>
              <w:marTop w:val="0"/>
              <w:marBottom w:val="0"/>
              <w:divBdr>
                <w:top w:val="none" w:sz="0" w:space="0" w:color="auto"/>
                <w:left w:val="none" w:sz="0" w:space="0" w:color="auto"/>
                <w:bottom w:val="none" w:sz="0" w:space="0" w:color="auto"/>
                <w:right w:val="none" w:sz="0" w:space="0" w:color="auto"/>
              </w:divBdr>
              <w:divsChild>
                <w:div w:id="1994792289">
                  <w:marLeft w:val="0"/>
                  <w:marRight w:val="0"/>
                  <w:marTop w:val="0"/>
                  <w:marBottom w:val="75"/>
                  <w:divBdr>
                    <w:top w:val="none" w:sz="0" w:space="0" w:color="auto"/>
                    <w:left w:val="none" w:sz="0" w:space="0" w:color="auto"/>
                    <w:bottom w:val="none" w:sz="0" w:space="0" w:color="auto"/>
                    <w:right w:val="none" w:sz="0" w:space="0" w:color="auto"/>
                  </w:divBdr>
                  <w:divsChild>
                    <w:div w:id="484668027">
                      <w:marLeft w:val="0"/>
                      <w:marRight w:val="0"/>
                      <w:marTop w:val="0"/>
                      <w:marBottom w:val="0"/>
                      <w:divBdr>
                        <w:top w:val="none" w:sz="0" w:space="0" w:color="auto"/>
                        <w:left w:val="none" w:sz="0" w:space="0" w:color="auto"/>
                        <w:bottom w:val="none" w:sz="0" w:space="0" w:color="auto"/>
                        <w:right w:val="none" w:sz="0" w:space="0" w:color="auto"/>
                      </w:divBdr>
                      <w:divsChild>
                        <w:div w:id="13302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2356">
          <w:marLeft w:val="240"/>
          <w:marRight w:val="0"/>
          <w:marTop w:val="0"/>
          <w:marBottom w:val="150"/>
          <w:divBdr>
            <w:top w:val="none" w:sz="0" w:space="0" w:color="auto"/>
            <w:left w:val="none" w:sz="0" w:space="0" w:color="auto"/>
            <w:bottom w:val="none" w:sz="0" w:space="0" w:color="auto"/>
            <w:right w:val="none" w:sz="0" w:space="0" w:color="auto"/>
          </w:divBdr>
          <w:divsChild>
            <w:div w:id="1838495602">
              <w:marLeft w:val="0"/>
              <w:marRight w:val="0"/>
              <w:marTop w:val="0"/>
              <w:marBottom w:val="0"/>
              <w:divBdr>
                <w:top w:val="none" w:sz="0" w:space="0" w:color="auto"/>
                <w:left w:val="none" w:sz="0" w:space="0" w:color="auto"/>
                <w:bottom w:val="none" w:sz="0" w:space="0" w:color="auto"/>
                <w:right w:val="none" w:sz="0" w:space="0" w:color="auto"/>
              </w:divBdr>
              <w:divsChild>
                <w:div w:id="363211165">
                  <w:marLeft w:val="0"/>
                  <w:marRight w:val="0"/>
                  <w:marTop w:val="0"/>
                  <w:marBottom w:val="75"/>
                  <w:divBdr>
                    <w:top w:val="none" w:sz="0" w:space="0" w:color="auto"/>
                    <w:left w:val="none" w:sz="0" w:space="0" w:color="auto"/>
                    <w:bottom w:val="none" w:sz="0" w:space="0" w:color="auto"/>
                    <w:right w:val="none" w:sz="0" w:space="0" w:color="auto"/>
                  </w:divBdr>
                  <w:divsChild>
                    <w:div w:id="1556814646">
                      <w:marLeft w:val="0"/>
                      <w:marRight w:val="0"/>
                      <w:marTop w:val="0"/>
                      <w:marBottom w:val="60"/>
                      <w:divBdr>
                        <w:top w:val="none" w:sz="0" w:space="0" w:color="auto"/>
                        <w:left w:val="none" w:sz="0" w:space="0" w:color="auto"/>
                        <w:bottom w:val="none" w:sz="0" w:space="0" w:color="auto"/>
                        <w:right w:val="none" w:sz="0" w:space="0" w:color="auto"/>
                      </w:divBdr>
                    </w:div>
                    <w:div w:id="109474287">
                      <w:marLeft w:val="0"/>
                      <w:marRight w:val="0"/>
                      <w:marTop w:val="0"/>
                      <w:marBottom w:val="0"/>
                      <w:divBdr>
                        <w:top w:val="none" w:sz="0" w:space="0" w:color="auto"/>
                        <w:left w:val="none" w:sz="0" w:space="0" w:color="auto"/>
                        <w:bottom w:val="none" w:sz="0" w:space="0" w:color="auto"/>
                        <w:right w:val="none" w:sz="0" w:space="0" w:color="auto"/>
                      </w:divBdr>
                      <w:divsChild>
                        <w:div w:id="1464733393">
                          <w:marLeft w:val="0"/>
                          <w:marRight w:val="0"/>
                          <w:marTop w:val="0"/>
                          <w:marBottom w:val="0"/>
                          <w:divBdr>
                            <w:top w:val="none" w:sz="0" w:space="0" w:color="auto"/>
                            <w:left w:val="none" w:sz="0" w:space="0" w:color="auto"/>
                            <w:bottom w:val="none" w:sz="0" w:space="0" w:color="auto"/>
                            <w:right w:val="none" w:sz="0" w:space="0" w:color="auto"/>
                          </w:divBdr>
                          <w:divsChild>
                            <w:div w:id="1939410161">
                              <w:marLeft w:val="0"/>
                              <w:marRight w:val="0"/>
                              <w:marTop w:val="75"/>
                              <w:marBottom w:val="0"/>
                              <w:divBdr>
                                <w:top w:val="none" w:sz="0" w:space="0" w:color="auto"/>
                                <w:left w:val="none" w:sz="0" w:space="0" w:color="auto"/>
                                <w:bottom w:val="none" w:sz="0" w:space="0" w:color="auto"/>
                                <w:right w:val="none" w:sz="0" w:space="0" w:color="auto"/>
                              </w:divBdr>
                            </w:div>
                            <w:div w:id="3550792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6974">
      <w:bodyDiv w:val="1"/>
      <w:marLeft w:val="0"/>
      <w:marRight w:val="0"/>
      <w:marTop w:val="0"/>
      <w:marBottom w:val="0"/>
      <w:divBdr>
        <w:top w:val="none" w:sz="0" w:space="0" w:color="auto"/>
        <w:left w:val="none" w:sz="0" w:space="0" w:color="auto"/>
        <w:bottom w:val="none" w:sz="0" w:space="0" w:color="auto"/>
        <w:right w:val="none" w:sz="0" w:space="0" w:color="auto"/>
      </w:divBdr>
    </w:div>
    <w:div w:id="1907255704">
      <w:bodyDiv w:val="1"/>
      <w:marLeft w:val="0"/>
      <w:marRight w:val="0"/>
      <w:marTop w:val="0"/>
      <w:marBottom w:val="0"/>
      <w:divBdr>
        <w:top w:val="none" w:sz="0" w:space="0" w:color="auto"/>
        <w:left w:val="none" w:sz="0" w:space="0" w:color="auto"/>
        <w:bottom w:val="none" w:sz="0" w:space="0" w:color="auto"/>
        <w:right w:val="none" w:sz="0" w:space="0" w:color="auto"/>
      </w:divBdr>
      <w:divsChild>
        <w:div w:id="1693147682">
          <w:marLeft w:val="240"/>
          <w:marRight w:val="0"/>
          <w:marTop w:val="0"/>
          <w:marBottom w:val="150"/>
          <w:divBdr>
            <w:top w:val="none" w:sz="0" w:space="0" w:color="auto"/>
            <w:left w:val="none" w:sz="0" w:space="0" w:color="auto"/>
            <w:bottom w:val="none" w:sz="0" w:space="0" w:color="auto"/>
            <w:right w:val="none" w:sz="0" w:space="0" w:color="auto"/>
          </w:divBdr>
          <w:divsChild>
            <w:div w:id="641155753">
              <w:marLeft w:val="0"/>
              <w:marRight w:val="0"/>
              <w:marTop w:val="0"/>
              <w:marBottom w:val="0"/>
              <w:divBdr>
                <w:top w:val="none" w:sz="0" w:space="0" w:color="auto"/>
                <w:left w:val="none" w:sz="0" w:space="0" w:color="auto"/>
                <w:bottom w:val="none" w:sz="0" w:space="0" w:color="auto"/>
                <w:right w:val="none" w:sz="0" w:space="0" w:color="auto"/>
              </w:divBdr>
              <w:divsChild>
                <w:div w:id="1691296191">
                  <w:marLeft w:val="0"/>
                  <w:marRight w:val="0"/>
                  <w:marTop w:val="0"/>
                  <w:marBottom w:val="75"/>
                  <w:divBdr>
                    <w:top w:val="none" w:sz="0" w:space="0" w:color="auto"/>
                    <w:left w:val="none" w:sz="0" w:space="0" w:color="auto"/>
                    <w:bottom w:val="none" w:sz="0" w:space="0" w:color="auto"/>
                    <w:right w:val="none" w:sz="0" w:space="0" w:color="auto"/>
                  </w:divBdr>
                  <w:divsChild>
                    <w:div w:id="1471166020">
                      <w:marLeft w:val="0"/>
                      <w:marRight w:val="0"/>
                      <w:marTop w:val="0"/>
                      <w:marBottom w:val="0"/>
                      <w:divBdr>
                        <w:top w:val="none" w:sz="0" w:space="0" w:color="auto"/>
                        <w:left w:val="none" w:sz="0" w:space="0" w:color="auto"/>
                        <w:bottom w:val="none" w:sz="0" w:space="0" w:color="auto"/>
                        <w:right w:val="none" w:sz="0" w:space="0" w:color="auto"/>
                      </w:divBdr>
                      <w:divsChild>
                        <w:div w:id="1499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71754">
          <w:marLeft w:val="240"/>
          <w:marRight w:val="0"/>
          <w:marTop w:val="0"/>
          <w:marBottom w:val="150"/>
          <w:divBdr>
            <w:top w:val="none" w:sz="0" w:space="0" w:color="auto"/>
            <w:left w:val="none" w:sz="0" w:space="0" w:color="auto"/>
            <w:bottom w:val="none" w:sz="0" w:space="0" w:color="auto"/>
            <w:right w:val="none" w:sz="0" w:space="0" w:color="auto"/>
          </w:divBdr>
          <w:divsChild>
            <w:div w:id="731003492">
              <w:marLeft w:val="0"/>
              <w:marRight w:val="0"/>
              <w:marTop w:val="0"/>
              <w:marBottom w:val="0"/>
              <w:divBdr>
                <w:top w:val="none" w:sz="0" w:space="0" w:color="auto"/>
                <w:left w:val="none" w:sz="0" w:space="0" w:color="auto"/>
                <w:bottom w:val="none" w:sz="0" w:space="0" w:color="auto"/>
                <w:right w:val="none" w:sz="0" w:space="0" w:color="auto"/>
              </w:divBdr>
              <w:divsChild>
                <w:div w:id="1858960490">
                  <w:marLeft w:val="0"/>
                  <w:marRight w:val="0"/>
                  <w:marTop w:val="0"/>
                  <w:marBottom w:val="75"/>
                  <w:divBdr>
                    <w:top w:val="none" w:sz="0" w:space="0" w:color="auto"/>
                    <w:left w:val="none" w:sz="0" w:space="0" w:color="auto"/>
                    <w:bottom w:val="none" w:sz="0" w:space="0" w:color="auto"/>
                    <w:right w:val="none" w:sz="0" w:space="0" w:color="auto"/>
                  </w:divBdr>
                  <w:divsChild>
                    <w:div w:id="12182751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7130590">
      <w:bodyDiv w:val="1"/>
      <w:marLeft w:val="0"/>
      <w:marRight w:val="0"/>
      <w:marTop w:val="0"/>
      <w:marBottom w:val="0"/>
      <w:divBdr>
        <w:top w:val="none" w:sz="0" w:space="0" w:color="auto"/>
        <w:left w:val="none" w:sz="0" w:space="0" w:color="auto"/>
        <w:bottom w:val="none" w:sz="0" w:space="0" w:color="auto"/>
        <w:right w:val="none" w:sz="0" w:space="0" w:color="auto"/>
      </w:divBdr>
    </w:div>
    <w:div w:id="2016564870">
      <w:bodyDiv w:val="1"/>
      <w:marLeft w:val="0"/>
      <w:marRight w:val="0"/>
      <w:marTop w:val="0"/>
      <w:marBottom w:val="0"/>
      <w:divBdr>
        <w:top w:val="none" w:sz="0" w:space="0" w:color="auto"/>
        <w:left w:val="none" w:sz="0" w:space="0" w:color="auto"/>
        <w:bottom w:val="none" w:sz="0" w:space="0" w:color="auto"/>
        <w:right w:val="none" w:sz="0" w:space="0" w:color="auto"/>
      </w:divBdr>
    </w:div>
    <w:div w:id="207651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raskalegislature.gov/laws/statutes.php?statute=18-21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amplifund.com/RequestForProposals/Opportunities/EditApplicationForm?formId=5570&amp;sectionId=157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braskalegislature.gov/laws/statutes.php?statute=18-21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braskalegislature.gov/laws/statutes.php?statute=18-2103" TargetMode="External"/><Relationship Id="rId4" Type="http://schemas.openxmlformats.org/officeDocument/2006/relationships/settings" Target="settings.xml"/><Relationship Id="rId9" Type="http://schemas.openxmlformats.org/officeDocument/2006/relationships/hyperlink" Target="https://nebraskalegislature.gov/laws/statutes.php?statute=18-21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A46D-37D9-46E2-B234-C5251F7A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21</cp:revision>
  <dcterms:created xsi:type="dcterms:W3CDTF">2021-06-09T12:31:00Z</dcterms:created>
  <dcterms:modified xsi:type="dcterms:W3CDTF">2023-05-18T19:15:00Z</dcterms:modified>
</cp:coreProperties>
</file>