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76F33" w14:textId="19C565D8" w:rsidR="00C8079F" w:rsidRPr="00C8079F" w:rsidRDefault="006D65FA" w:rsidP="00C8079F">
      <w:pPr>
        <w:pStyle w:val="Heading1"/>
      </w:pPr>
      <w:r>
        <w:t xml:space="preserve">HRPP </w:t>
      </w:r>
      <w:r w:rsidR="00C8079F">
        <w:t>Applican</w:t>
      </w:r>
      <w:r w:rsidR="009E25A6">
        <w:t>t</w:t>
      </w:r>
      <w:r w:rsidR="00C8079F">
        <w:t xml:space="preserve"> Risk Capacity Scoring Matrix</w:t>
      </w:r>
    </w:p>
    <w:p w14:paraId="3FC1B09F" w14:textId="77777777" w:rsidR="00C8079F" w:rsidRDefault="00C8079F" w:rsidP="00C8079F">
      <w:r>
        <w:t>Risk capacity is scored using a qualifications checklist where all ‘yes’ responses result in a single point. Thus, a ‘high’ score is desirable as it demonstrates an Applicant has, at the time of application, ‘high’ capacity to carry out the proposed project. Applicants with a higher capacity are preferred for awards. Using the Risk Capacity Scoring Matrix, ‘low’ scoring Applicants are more likely to be “high-risk”.</w:t>
      </w:r>
    </w:p>
    <w:tbl>
      <w:tblPr>
        <w:tblStyle w:val="TableGrid2"/>
        <w:tblW w:w="9525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4755"/>
        <w:gridCol w:w="810"/>
        <w:gridCol w:w="720"/>
        <w:gridCol w:w="3240"/>
      </w:tblGrid>
      <w:tr w:rsidR="00C8079F" w:rsidRPr="007E4C2B" w14:paraId="4EDF9AEA" w14:textId="77777777" w:rsidTr="009E25A6">
        <w:trPr>
          <w:trHeight w:val="389"/>
          <w:tblHeader/>
          <w:jc w:val="center"/>
        </w:trPr>
        <w:tc>
          <w:tcPr>
            <w:tcW w:w="4755" w:type="dxa"/>
            <w:shd w:val="clear" w:color="auto" w:fill="025F80"/>
            <w:vAlign w:val="center"/>
          </w:tcPr>
          <w:p w14:paraId="04A1AD57" w14:textId="77777777" w:rsidR="00C8079F" w:rsidRPr="00DE1D83" w:rsidRDefault="00C8079F" w:rsidP="00AD7F49">
            <w:pPr>
              <w:pStyle w:val="TableHeadings"/>
            </w:pPr>
            <w:r w:rsidRPr="00DE1D83">
              <w:t>Qualification</w:t>
            </w:r>
          </w:p>
        </w:tc>
        <w:tc>
          <w:tcPr>
            <w:tcW w:w="810" w:type="dxa"/>
            <w:shd w:val="clear" w:color="auto" w:fill="025F80"/>
            <w:vAlign w:val="center"/>
          </w:tcPr>
          <w:p w14:paraId="49839375" w14:textId="77777777" w:rsidR="00C8079F" w:rsidRPr="00DE1D83" w:rsidRDefault="00C8079F" w:rsidP="00AD7F49">
            <w:pPr>
              <w:pStyle w:val="TableHeadings"/>
            </w:pPr>
            <w:r w:rsidRPr="00DE1D83">
              <w:t>Yes</w:t>
            </w:r>
          </w:p>
        </w:tc>
        <w:tc>
          <w:tcPr>
            <w:tcW w:w="720" w:type="dxa"/>
            <w:shd w:val="clear" w:color="auto" w:fill="025F80"/>
            <w:vAlign w:val="center"/>
          </w:tcPr>
          <w:p w14:paraId="57BCD9D3" w14:textId="77777777" w:rsidR="00C8079F" w:rsidRPr="00DE1D83" w:rsidRDefault="00C8079F" w:rsidP="00AD7F49">
            <w:pPr>
              <w:pStyle w:val="TableHeadings"/>
            </w:pPr>
            <w:r w:rsidRPr="00DE1D83">
              <w:t>No</w:t>
            </w:r>
          </w:p>
        </w:tc>
        <w:tc>
          <w:tcPr>
            <w:tcW w:w="3240" w:type="dxa"/>
            <w:shd w:val="clear" w:color="auto" w:fill="025F80"/>
            <w:vAlign w:val="center"/>
          </w:tcPr>
          <w:p w14:paraId="02FD6A31" w14:textId="77777777" w:rsidR="00C8079F" w:rsidRPr="00DE1D83" w:rsidRDefault="00C8079F" w:rsidP="00AD7F49">
            <w:pPr>
              <w:pStyle w:val="TableHeadings"/>
            </w:pPr>
            <w:r w:rsidRPr="00DE1D83">
              <w:t>Comments</w:t>
            </w:r>
          </w:p>
        </w:tc>
      </w:tr>
      <w:tr w:rsidR="00C8079F" w:rsidRPr="007E4C2B" w14:paraId="7FB043B8" w14:textId="77777777" w:rsidTr="00AD7F49">
        <w:trPr>
          <w:trHeight w:val="389"/>
          <w:jc w:val="center"/>
        </w:trPr>
        <w:tc>
          <w:tcPr>
            <w:tcW w:w="9525" w:type="dxa"/>
            <w:gridSpan w:val="4"/>
            <w:shd w:val="clear" w:color="auto" w:fill="67A2B7"/>
            <w:vAlign w:val="center"/>
          </w:tcPr>
          <w:p w14:paraId="7346D6ED" w14:textId="77777777" w:rsidR="00C8079F" w:rsidRDefault="00C8079F" w:rsidP="00AD7F49">
            <w:pPr>
              <w:pStyle w:val="Tableleft-sideheading"/>
              <w:jc w:val="center"/>
            </w:pPr>
            <w:r>
              <w:t>Does the application include…</w:t>
            </w:r>
          </w:p>
        </w:tc>
      </w:tr>
      <w:tr w:rsidR="00C8079F" w:rsidRPr="007E4C2B" w14:paraId="33B39703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2822F357" w14:textId="77777777" w:rsidR="00C8079F" w:rsidRDefault="00FD5EE9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 xml:space="preserve">Financial </w:t>
            </w:r>
            <w:r w:rsidR="00C8079F">
              <w:rPr>
                <w:rFonts w:cstheme="minorHAnsi"/>
                <w:b/>
                <w:bCs/>
                <w:color w:val="FFFFFF" w:themeColor="background1"/>
              </w:rPr>
              <w:t xml:space="preserve">policies and procedures (P&amp;P), including: </w:t>
            </w:r>
          </w:p>
          <w:p w14:paraId="5FDE1011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 xml:space="preserve">1) Retention policy, </w:t>
            </w:r>
          </w:p>
          <w:p w14:paraId="651B569B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 xml:space="preserve">2) System of internal controls, and </w:t>
            </w:r>
          </w:p>
          <w:p w14:paraId="64D670DE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3) Source documentation policy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11B4D875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61E0B1E1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0414F97B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33B27C26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0BB511D4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Anti-fraud, waste, and abuse measures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3C79AD49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22F996FF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5C22876E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4AB983A4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61519AF0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Procurement P&amp;P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12B1E0ED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4D0EA19D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455AE2BF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4B9D7D29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49FC04A4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Organizational chart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644AEE27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299F418F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5DA2DA4C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30386A59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73D768C8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Annual Audit Report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29DBA729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6AA895F3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608D851C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264613E4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7F54B6BD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Internal Audit Report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6FF36BC4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687A28D3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317D12C6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0AAB9A3E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6975E320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Opportunity for public feedback (e.g., comment period, public meetings)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6A971F89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42A1AD9A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4F8DB6D3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1A9E4ADE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7448EAFA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Project Timeline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2C6B6A57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2FDB4647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0A23CDE4" w14:textId="77777777" w:rsidR="00C8079F" w:rsidRDefault="00C8079F" w:rsidP="00AD7F49">
            <w:pPr>
              <w:spacing w:beforeLines="20" w:before="48" w:afterLines="20" w:after="48"/>
              <w:rPr>
                <w:rFonts w:cstheme="minorHAnsi"/>
              </w:rPr>
            </w:pPr>
          </w:p>
        </w:tc>
      </w:tr>
      <w:tr w:rsidR="00C8079F" w:rsidRPr="007E4C2B" w14:paraId="4A250544" w14:textId="77777777" w:rsidTr="00AD7F49">
        <w:trPr>
          <w:trHeight w:val="389"/>
          <w:jc w:val="center"/>
        </w:trPr>
        <w:tc>
          <w:tcPr>
            <w:tcW w:w="9525" w:type="dxa"/>
            <w:gridSpan w:val="4"/>
            <w:shd w:val="clear" w:color="auto" w:fill="67A2B7"/>
            <w:vAlign w:val="center"/>
          </w:tcPr>
          <w:p w14:paraId="45AAF27A" w14:textId="77777777" w:rsidR="00C8079F" w:rsidRDefault="00C8079F" w:rsidP="00AD7F49">
            <w:pPr>
              <w:pStyle w:val="Tableleft-sideheading"/>
              <w:jc w:val="center"/>
            </w:pPr>
            <w:r>
              <w:t>Applicant’s Background</w:t>
            </w:r>
          </w:p>
        </w:tc>
      </w:tr>
      <w:tr w:rsidR="00C8079F" w:rsidRPr="007E4C2B" w14:paraId="5EB447A4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0947DE78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At least 2 years of experience with implementing a CDBG award or other HUD resource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252E5020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7CC4ADBE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204A553A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</w:tr>
      <w:tr w:rsidR="00C8079F" w:rsidRPr="007E4C2B" w14:paraId="29AA78FF" w14:textId="77777777" w:rsidTr="009E25A6">
        <w:trPr>
          <w:trHeight w:val="389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452D59E9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Prior housing or planning experience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77DF18BB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44C4BD03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4A93F854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</w:tr>
      <w:tr w:rsidR="00C8079F" w:rsidRPr="007E4C2B" w14:paraId="7B55716D" w14:textId="77777777" w:rsidTr="009E25A6">
        <w:trPr>
          <w:trHeight w:val="570"/>
          <w:jc w:val="center"/>
        </w:trPr>
        <w:tc>
          <w:tcPr>
            <w:tcW w:w="4755" w:type="dxa"/>
            <w:shd w:val="clear" w:color="auto" w:fill="67A2B7"/>
            <w:vAlign w:val="center"/>
          </w:tcPr>
          <w:p w14:paraId="0BF0973F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Experience with projects of similar size and/or scope</w:t>
            </w:r>
          </w:p>
        </w:tc>
        <w:tc>
          <w:tcPr>
            <w:tcW w:w="810" w:type="dxa"/>
            <w:shd w:val="clear" w:color="auto" w:fill="FFF2CC"/>
            <w:vAlign w:val="center"/>
          </w:tcPr>
          <w:p w14:paraId="27E6FFBD" w14:textId="77777777" w:rsidR="00C8079F" w:rsidRPr="00097A9E" w:rsidRDefault="00C8079F" w:rsidP="00AD7F49">
            <w:pPr>
              <w:pStyle w:val="TableText0"/>
            </w:pPr>
          </w:p>
        </w:tc>
        <w:tc>
          <w:tcPr>
            <w:tcW w:w="720" w:type="dxa"/>
            <w:shd w:val="clear" w:color="auto" w:fill="FFF2CC"/>
            <w:vAlign w:val="center"/>
          </w:tcPr>
          <w:p w14:paraId="63EDC3CF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  <w:tc>
          <w:tcPr>
            <w:tcW w:w="3240" w:type="dxa"/>
            <w:shd w:val="clear" w:color="auto" w:fill="FFF2CC"/>
          </w:tcPr>
          <w:p w14:paraId="337DC759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</w:rPr>
            </w:pPr>
          </w:p>
        </w:tc>
      </w:tr>
      <w:tr w:rsidR="00C8079F" w:rsidRPr="007E4C2B" w14:paraId="38951B69" w14:textId="77777777" w:rsidTr="009E25A6">
        <w:trPr>
          <w:trHeight w:val="20"/>
          <w:jc w:val="center"/>
        </w:trPr>
        <w:tc>
          <w:tcPr>
            <w:tcW w:w="4755" w:type="dxa"/>
            <w:shd w:val="clear" w:color="auto" w:fill="025F80"/>
            <w:vAlign w:val="center"/>
          </w:tcPr>
          <w:p w14:paraId="6F964919" w14:textId="77777777" w:rsidR="00C8079F" w:rsidRDefault="00C8079F" w:rsidP="00AD7F49">
            <w:pPr>
              <w:spacing w:beforeLines="20" w:before="48" w:afterLines="20" w:after="48"/>
              <w:jc w:val="left"/>
              <w:rPr>
                <w:rFonts w:cstheme="minorHAnsi"/>
                <w:b/>
                <w:bCs/>
                <w:color w:val="FFFFFF" w:themeColor="background1"/>
              </w:rPr>
            </w:pPr>
            <w:r>
              <w:rPr>
                <w:rFonts w:cstheme="minorHAnsi"/>
                <w:b/>
                <w:bCs/>
                <w:color w:val="FFFFFF" w:themeColor="background1"/>
              </w:rPr>
              <w:t>Final score:</w:t>
            </w:r>
          </w:p>
        </w:tc>
        <w:tc>
          <w:tcPr>
            <w:tcW w:w="1530" w:type="dxa"/>
            <w:gridSpan w:val="2"/>
            <w:shd w:val="clear" w:color="auto" w:fill="67A2B7"/>
            <w:vAlign w:val="center"/>
          </w:tcPr>
          <w:p w14:paraId="737F33A6" w14:textId="77777777" w:rsidR="00C8079F" w:rsidRPr="00041605" w:rsidRDefault="00C8079F" w:rsidP="00AD7F49">
            <w:pPr>
              <w:spacing w:beforeLines="20" w:before="48" w:afterLines="20" w:after="48"/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3240" w:type="dxa"/>
            <w:shd w:val="clear" w:color="auto" w:fill="67A2B7"/>
            <w:vAlign w:val="center"/>
          </w:tcPr>
          <w:p w14:paraId="71ED52F9" w14:textId="77777777" w:rsidR="00C8079F" w:rsidRPr="00041605" w:rsidRDefault="00C8079F" w:rsidP="00AD7F49">
            <w:pPr>
              <w:spacing w:beforeLines="20" w:before="48" w:afterLines="20" w:after="48"/>
              <w:rPr>
                <w:rFonts w:cstheme="minorHAnsi"/>
                <w:color w:val="FFFFFF" w:themeColor="background1"/>
              </w:rPr>
            </w:pPr>
          </w:p>
        </w:tc>
      </w:tr>
    </w:tbl>
    <w:p w14:paraId="4B4955D9" w14:textId="77777777" w:rsidR="00C8079F" w:rsidRDefault="00C8079F" w:rsidP="00C8079F">
      <w:pPr>
        <w:spacing w:after="0" w:line="240" w:lineRule="auto"/>
        <w:jc w:val="left"/>
      </w:pPr>
    </w:p>
    <w:p w14:paraId="576F4357" w14:textId="77777777" w:rsidR="00A5321F" w:rsidRPr="00DF00EF" w:rsidRDefault="00A5321F" w:rsidP="00112B61">
      <w:pPr>
        <w:spacing w:after="0" w:line="240" w:lineRule="auto"/>
        <w:jc w:val="left"/>
      </w:pPr>
      <w:bookmarkStart w:id="0" w:name="_Appendix_B:_Roles"/>
      <w:bookmarkStart w:id="1" w:name="_Appenix_C:_Area"/>
      <w:bookmarkEnd w:id="0"/>
      <w:bookmarkEnd w:id="1"/>
    </w:p>
    <w:sectPr w:rsidR="00A5321F" w:rsidRPr="00DF00EF" w:rsidSect="00EB3141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47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245BE" w14:textId="77777777" w:rsidR="0073530B" w:rsidRDefault="0073530B" w:rsidP="00796AF1">
      <w:r>
        <w:separator/>
      </w:r>
    </w:p>
  </w:endnote>
  <w:endnote w:type="continuationSeparator" w:id="0">
    <w:p w14:paraId="399C2314" w14:textId="77777777" w:rsidR="0073530B" w:rsidRDefault="0073530B" w:rsidP="00796AF1">
      <w:r>
        <w:continuationSeparator/>
      </w:r>
    </w:p>
  </w:endnote>
  <w:endnote w:type="continuationNotice" w:id="1">
    <w:p w14:paraId="671E3CFF" w14:textId="77777777" w:rsidR="0073530B" w:rsidRDefault="007353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3BD49DF3" w14:textId="77777777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7EB34539" wp14:editId="3E7394D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62" name="Picture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81F00">
          <w:rPr>
            <w:color w:val="FFFFFF" w:themeColor="background1"/>
          </w:rPr>
          <w:fldChar w:fldCharType="begin"/>
        </w:r>
        <w:r w:rsidRPr="00881F00">
          <w:rPr>
            <w:color w:val="FFFFFF" w:themeColor="background1"/>
          </w:rPr>
          <w:instrText xml:space="preserve"> PAGE   \* MERGEFORMAT </w:instrText>
        </w:r>
        <w:r w:rsidRPr="00881F00">
          <w:rPr>
            <w:color w:val="FFFFFF" w:themeColor="background1"/>
          </w:rPr>
          <w:fldChar w:fldCharType="separate"/>
        </w:r>
        <w:r w:rsidRPr="00881F00">
          <w:rPr>
            <w:noProof/>
            <w:color w:val="FFFFFF" w:themeColor="background1"/>
          </w:rPr>
          <w:t>2</w:t>
        </w:r>
        <w:r w:rsidRPr="00881F00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Content>
      <w:p w14:paraId="2FD651A1" w14:textId="77777777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4C066228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22D78C" wp14:editId="369EF90C">
          <wp:simplePos x="0" y="0"/>
          <wp:positionH relativeFrom="column">
            <wp:posOffset>-2520315</wp:posOffset>
          </wp:positionH>
          <wp:positionV relativeFrom="page">
            <wp:posOffset>9112250</wp:posOffset>
          </wp:positionV>
          <wp:extent cx="11760347" cy="931545"/>
          <wp:effectExtent l="0" t="0" r="0" b="1905"/>
          <wp:wrapNone/>
          <wp:docPr id="63" name="Picture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0347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FF0B8" w14:textId="77777777" w:rsidR="0073530B" w:rsidRDefault="0073530B" w:rsidP="00796AF1">
      <w:r>
        <w:separator/>
      </w:r>
    </w:p>
  </w:footnote>
  <w:footnote w:type="continuationSeparator" w:id="0">
    <w:p w14:paraId="5AB4270A" w14:textId="77777777" w:rsidR="0073530B" w:rsidRDefault="0073530B" w:rsidP="00796AF1">
      <w:r>
        <w:continuationSeparator/>
      </w:r>
    </w:p>
  </w:footnote>
  <w:footnote w:type="continuationNotice" w:id="1">
    <w:p w14:paraId="6352B5E9" w14:textId="77777777" w:rsidR="0073530B" w:rsidRDefault="007353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5CC4E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09B14241" wp14:editId="704769D0">
          <wp:extent cx="1622324" cy="465667"/>
          <wp:effectExtent l="0" t="0" r="3810" b="4445"/>
          <wp:docPr id="61" name="Picture 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370F1" w14:textId="77777777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63861015">
    <w:abstractNumId w:val="12"/>
  </w:num>
  <w:num w:numId="2" w16cid:durableId="312833820">
    <w:abstractNumId w:val="8"/>
  </w:num>
  <w:num w:numId="3" w16cid:durableId="933514243">
    <w:abstractNumId w:val="0"/>
  </w:num>
  <w:num w:numId="4" w16cid:durableId="999432884">
    <w:abstractNumId w:val="2"/>
  </w:num>
  <w:num w:numId="5" w16cid:durableId="1184130777">
    <w:abstractNumId w:val="1"/>
  </w:num>
  <w:num w:numId="6" w16cid:durableId="488060117">
    <w:abstractNumId w:val="13"/>
  </w:num>
  <w:num w:numId="7" w16cid:durableId="700742457">
    <w:abstractNumId w:val="9"/>
  </w:num>
  <w:num w:numId="8" w16cid:durableId="1704289324">
    <w:abstractNumId w:val="10"/>
  </w:num>
  <w:num w:numId="9" w16cid:durableId="1623416679">
    <w:abstractNumId w:val="2"/>
  </w:num>
  <w:num w:numId="10" w16cid:durableId="1337540187">
    <w:abstractNumId w:val="11"/>
  </w:num>
  <w:num w:numId="11" w16cid:durableId="1768111647">
    <w:abstractNumId w:val="5"/>
  </w:num>
  <w:num w:numId="12" w16cid:durableId="1952122752">
    <w:abstractNumId w:val="3"/>
  </w:num>
  <w:num w:numId="13" w16cid:durableId="629286016">
    <w:abstractNumId w:val="7"/>
  </w:num>
  <w:num w:numId="14" w16cid:durableId="1960643053">
    <w:abstractNumId w:val="14"/>
  </w:num>
  <w:num w:numId="15" w16cid:durableId="1284532271">
    <w:abstractNumId w:val="4"/>
  </w:num>
  <w:num w:numId="16" w16cid:durableId="384645002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C03651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B61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06C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7799F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6320"/>
    <w:rsid w:val="002863A9"/>
    <w:rsid w:val="00286455"/>
    <w:rsid w:val="0028657F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1CAC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5FA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30B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0D8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25A6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338E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BD8"/>
    <w:rsid w:val="00A2470D"/>
    <w:rsid w:val="00A24D11"/>
    <w:rsid w:val="00A2501B"/>
    <w:rsid w:val="00A2554A"/>
    <w:rsid w:val="00A259BF"/>
    <w:rsid w:val="00A26F42"/>
    <w:rsid w:val="00A277DF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2D6A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023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8E6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651"/>
    <w:rsid w:val="00C03B23"/>
    <w:rsid w:val="00C03D0F"/>
    <w:rsid w:val="00C03F1D"/>
    <w:rsid w:val="00C047DE"/>
    <w:rsid w:val="00C04991"/>
    <w:rsid w:val="00C04FF0"/>
    <w:rsid w:val="00C0501E"/>
    <w:rsid w:val="00C0586F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79F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141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255B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2C01"/>
    <w:rsid w:val="00F53C22"/>
    <w:rsid w:val="00F54ADC"/>
    <w:rsid w:val="00F54BED"/>
    <w:rsid w:val="00F54C80"/>
    <w:rsid w:val="00F55D1B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5EE9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E926F"/>
  <w15:chartTrackingRefBased/>
  <w15:docId w15:val="{C841A27E-DBEB-421E-87D9-BE0028423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CAC"/>
    <w:pPr>
      <w:keepNext/>
      <w:keepLines/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  <w:style w:type="paragraph" w:customStyle="1" w:styleId="TableText0">
    <w:name w:val="Table Text"/>
    <w:basedOn w:val="BodyText"/>
    <w:link w:val="TableTextChar"/>
    <w:qFormat/>
    <w:rsid w:val="00C8079F"/>
  </w:style>
  <w:style w:type="character" w:customStyle="1" w:styleId="TableTextChar">
    <w:name w:val="Table Text Char"/>
    <w:basedOn w:val="DefaultParagraphFont"/>
    <w:link w:val="TableText0"/>
    <w:rsid w:val="00C8079F"/>
    <w:rPr>
      <w:rFonts w:ascii="Arial" w:eastAsia="Century Gothic" w:hAnsi="Arial" w:cs="Arial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lar\Documents\Hagerty\Nebraska\CDBG-DR%20Manual\Program%20guides\HRP_%20Application%20Risk%20Capacity%20Scoring%20Matrix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A1400-2F20-48B9-973A-CB2E6C8460A6}">
  <ds:schemaRefs>
    <ds:schemaRef ds:uri="http://schemas.microsoft.com/office/2006/metadata/properties"/>
    <ds:schemaRef ds:uri="http://schemas.microsoft.com/office/infopath/2007/PartnerControls"/>
    <ds:schemaRef ds:uri="ee037031-5fec-47c4-a785-78112dc5ccae"/>
    <ds:schemaRef ds:uri="bd716989-da19-4ca4-9baa-c1dd083832f3"/>
  </ds:schemaRefs>
</ds:datastoreItem>
</file>

<file path=customXml/itemProps3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1E9EFD-F94E-4C69-9E91-98E44674F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HRP_ Application Risk Capacity Scoring Matrix</Template>
  <TotalTime>102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Wentworth</dc:creator>
  <cp:keywords/>
  <dc:description/>
  <cp:lastModifiedBy>Hilary Wentworth</cp:lastModifiedBy>
  <cp:revision>5</cp:revision>
  <cp:lastPrinted>2021-10-29T17:53:00Z</cp:lastPrinted>
  <dcterms:created xsi:type="dcterms:W3CDTF">2022-12-28T21:07:00Z</dcterms:created>
  <dcterms:modified xsi:type="dcterms:W3CDTF">2022-12-28T23:51:00Z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